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44814" w14:textId="5EAC5192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1C071B">
        <w:rPr>
          <w:rFonts w:ascii="Arial" w:eastAsia="Times New Roman" w:hAnsi="Arial" w:cs="Arial"/>
          <w:b/>
          <w:bCs/>
        </w:rPr>
        <w:t>Budget Justification</w:t>
      </w:r>
    </w:p>
    <w:p w14:paraId="05ADEB87" w14:textId="77777777" w:rsidR="001C071B" w:rsidRPr="001C071B" w:rsidRDefault="007A7103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University of Massachusetts</w:t>
      </w:r>
    </w:p>
    <w:p w14:paraId="7C315FB9" w14:textId="77777777" w:rsidR="001C071B" w:rsidRPr="001C071B" w:rsidRDefault="007A7103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PI: </w:t>
      </w:r>
    </w:p>
    <w:p w14:paraId="0D323991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AD71ECE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1C071B">
        <w:rPr>
          <w:rFonts w:ascii="Arial" w:eastAsia="Times New Roman" w:hAnsi="Arial" w:cs="Arial"/>
          <w:b/>
          <w:bCs/>
        </w:rPr>
        <w:t>A. Senior Personnel:</w:t>
      </w:r>
      <w:r w:rsidR="008B33BE">
        <w:rPr>
          <w:rFonts w:ascii="Arial" w:eastAsia="Times New Roman" w:hAnsi="Arial" w:cs="Arial"/>
          <w:b/>
          <w:bCs/>
        </w:rPr>
        <w:t xml:space="preserve"> </w:t>
      </w:r>
      <w:r w:rsidR="00B0321F">
        <w:rPr>
          <w:rFonts w:ascii="Arial" w:eastAsia="Times New Roman" w:hAnsi="Arial" w:cs="Arial"/>
        </w:rPr>
        <w:t>One</w:t>
      </w:r>
      <w:r w:rsidRPr="001C071B">
        <w:rPr>
          <w:rFonts w:ascii="Arial" w:eastAsia="Times New Roman" w:hAnsi="Arial" w:cs="Arial"/>
        </w:rPr>
        <w:t xml:space="preserve"> month of the PI’s summer salary is requested </w:t>
      </w:r>
      <w:r w:rsidR="00B0321F">
        <w:rPr>
          <w:rFonts w:ascii="Arial" w:eastAsia="Times New Roman" w:hAnsi="Arial" w:cs="Arial"/>
        </w:rPr>
        <w:t xml:space="preserve">for each year of the proposal. </w:t>
      </w:r>
      <w:r w:rsidRPr="001C071B">
        <w:rPr>
          <w:rFonts w:ascii="Arial" w:eastAsia="Times New Roman" w:hAnsi="Arial" w:cs="Arial"/>
        </w:rPr>
        <w:t xml:space="preserve">The PI will be directly involved in the training of students, analysis of </w:t>
      </w:r>
      <w:r w:rsidR="007A7103">
        <w:rPr>
          <w:rFonts w:ascii="Arial" w:eastAsia="Times New Roman" w:hAnsi="Arial" w:cs="Arial"/>
        </w:rPr>
        <w:t xml:space="preserve">data, development of the strategies and </w:t>
      </w:r>
      <w:r w:rsidRPr="001C071B">
        <w:rPr>
          <w:rFonts w:ascii="Arial" w:eastAsia="Times New Roman" w:hAnsi="Arial" w:cs="Arial"/>
        </w:rPr>
        <w:t>techniqu</w:t>
      </w:r>
      <w:r w:rsidR="007A7103">
        <w:rPr>
          <w:rFonts w:ascii="Arial" w:eastAsia="Times New Roman" w:hAnsi="Arial" w:cs="Arial"/>
        </w:rPr>
        <w:t>es for XXX</w:t>
      </w:r>
      <w:r w:rsidR="00B0321F">
        <w:rPr>
          <w:rFonts w:ascii="Arial" w:eastAsia="Times New Roman" w:hAnsi="Arial" w:cs="Arial"/>
        </w:rPr>
        <w:t xml:space="preserve">. </w:t>
      </w:r>
      <w:r w:rsidRPr="001C071B">
        <w:rPr>
          <w:rFonts w:ascii="Arial" w:eastAsia="Times New Roman" w:hAnsi="Arial" w:cs="Arial"/>
        </w:rPr>
        <w:t>The PI is responsible for the overall project. Salary rate is based on PI’s current appointed Fiscal Year (FY)</w:t>
      </w:r>
      <w:r w:rsidR="007A7103">
        <w:rPr>
          <w:rFonts w:ascii="Arial" w:eastAsia="Times New Roman" w:hAnsi="Arial" w:cs="Arial"/>
        </w:rPr>
        <w:t xml:space="preserve"> salary rate, and increased by 3</w:t>
      </w:r>
      <w:r w:rsidRPr="001C071B">
        <w:rPr>
          <w:rFonts w:ascii="Arial" w:eastAsia="Times New Roman" w:hAnsi="Arial" w:cs="Arial"/>
        </w:rPr>
        <w:t xml:space="preserve">% in subsequent years. </w:t>
      </w:r>
      <w:r w:rsidRPr="001C071B">
        <w:rPr>
          <w:rFonts w:ascii="Arial" w:eastAsia="Cambria" w:hAnsi="Arial" w:cs="Arial"/>
          <w:sz w:val="24"/>
          <w:szCs w:val="24"/>
        </w:rPr>
        <w:t>Year 1: $</w:t>
      </w:r>
      <w:r w:rsidR="007A7103">
        <w:rPr>
          <w:rFonts w:ascii="Arial" w:eastAsia="Cambria" w:hAnsi="Arial" w:cs="Arial"/>
          <w:sz w:val="24"/>
          <w:szCs w:val="24"/>
        </w:rPr>
        <w:t>XXX, Year 2: $XXX</w:t>
      </w:r>
      <w:r w:rsidRPr="001C071B">
        <w:rPr>
          <w:rFonts w:ascii="Arial" w:eastAsia="Cambria" w:hAnsi="Arial" w:cs="Arial"/>
          <w:sz w:val="24"/>
          <w:szCs w:val="24"/>
        </w:rPr>
        <w:t>, Year 3: $</w:t>
      </w:r>
      <w:r w:rsidR="007A7103">
        <w:rPr>
          <w:rFonts w:ascii="Arial" w:eastAsia="Cambria" w:hAnsi="Arial" w:cs="Arial"/>
          <w:sz w:val="24"/>
          <w:szCs w:val="24"/>
        </w:rPr>
        <w:t>XXX</w:t>
      </w:r>
      <w:r w:rsidR="00B0321F">
        <w:rPr>
          <w:rFonts w:ascii="Arial" w:eastAsia="Cambria" w:hAnsi="Arial" w:cs="Arial"/>
          <w:sz w:val="24"/>
          <w:szCs w:val="24"/>
        </w:rPr>
        <w:t>,</w:t>
      </w:r>
      <w:r w:rsidRPr="001C071B">
        <w:rPr>
          <w:rFonts w:ascii="Arial" w:eastAsia="Cambria" w:hAnsi="Arial" w:cs="Arial"/>
          <w:sz w:val="24"/>
          <w:szCs w:val="24"/>
        </w:rPr>
        <w:t xml:space="preserve"> Ye</w:t>
      </w:r>
      <w:r w:rsidR="00B0321F">
        <w:rPr>
          <w:rFonts w:ascii="Arial" w:eastAsia="Cambria" w:hAnsi="Arial" w:cs="Arial"/>
          <w:sz w:val="24"/>
          <w:szCs w:val="24"/>
        </w:rPr>
        <w:t>ar 4: $</w:t>
      </w:r>
      <w:r w:rsidR="007A7103">
        <w:rPr>
          <w:rFonts w:ascii="Arial" w:eastAsia="Cambria" w:hAnsi="Arial" w:cs="Arial"/>
          <w:sz w:val="24"/>
          <w:szCs w:val="24"/>
        </w:rPr>
        <w:t>XXX</w:t>
      </w:r>
      <w:r w:rsidR="00B0321F">
        <w:rPr>
          <w:rFonts w:ascii="Arial" w:eastAsia="Cambria" w:hAnsi="Arial" w:cs="Arial"/>
          <w:sz w:val="24"/>
          <w:szCs w:val="24"/>
        </w:rPr>
        <w:t xml:space="preserve"> and Year 5: $</w:t>
      </w:r>
      <w:r w:rsidR="007A7103">
        <w:rPr>
          <w:rFonts w:ascii="Arial" w:eastAsia="Cambria" w:hAnsi="Arial" w:cs="Arial"/>
          <w:sz w:val="24"/>
          <w:szCs w:val="24"/>
        </w:rPr>
        <w:t>XXX</w:t>
      </w:r>
      <w:r w:rsidR="00B0321F">
        <w:rPr>
          <w:rFonts w:ascii="Arial" w:eastAsia="Cambria" w:hAnsi="Arial" w:cs="Arial"/>
          <w:sz w:val="24"/>
          <w:szCs w:val="24"/>
        </w:rPr>
        <w:t>. Total: $</w:t>
      </w:r>
      <w:r w:rsidR="007A7103">
        <w:rPr>
          <w:rFonts w:ascii="Arial" w:eastAsia="Cambria" w:hAnsi="Arial" w:cs="Arial"/>
          <w:sz w:val="24"/>
          <w:szCs w:val="24"/>
        </w:rPr>
        <w:t>XXX</w:t>
      </w:r>
      <w:r w:rsidRPr="001C071B">
        <w:rPr>
          <w:rFonts w:ascii="Arial" w:eastAsia="Cambria" w:hAnsi="Arial" w:cs="Arial"/>
          <w:sz w:val="24"/>
          <w:szCs w:val="24"/>
        </w:rPr>
        <w:t>.</w:t>
      </w:r>
    </w:p>
    <w:p w14:paraId="09C5A858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7ED7F3D5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1C071B">
        <w:rPr>
          <w:rFonts w:ascii="Arial" w:eastAsia="Times New Roman" w:hAnsi="Arial" w:cs="Arial"/>
          <w:b/>
          <w:bCs/>
        </w:rPr>
        <w:t>B. Other Personnel:</w:t>
      </w:r>
    </w:p>
    <w:p w14:paraId="3DB2379A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790BE748" w14:textId="15170C52" w:rsidR="001C071B" w:rsidRPr="001C071B" w:rsidRDefault="001C071B" w:rsidP="001C071B">
      <w:pPr>
        <w:widowControl w:val="0"/>
        <w:numPr>
          <w:ilvl w:val="0"/>
          <w:numId w:val="2"/>
        </w:numPr>
        <w:spacing w:before="120"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1C071B">
        <w:rPr>
          <w:rFonts w:ascii="Arial" w:eastAsia="Times New Roman" w:hAnsi="Arial" w:cs="Arial"/>
          <w:i/>
          <w:iCs/>
        </w:rPr>
        <w:t xml:space="preserve">Graduate Research Assistant </w:t>
      </w:r>
      <w:r w:rsidRPr="001C071B">
        <w:rPr>
          <w:rFonts w:ascii="Arial" w:eastAsia="Times New Roman" w:hAnsi="Arial" w:cs="Arial"/>
        </w:rPr>
        <w:t>– Funds are requested for 1 Ph.D. student research assistant at a rate of $</w:t>
      </w:r>
      <w:r w:rsidR="004C384E">
        <w:rPr>
          <w:rFonts w:ascii="Arial" w:eastAsia="Times New Roman" w:hAnsi="Arial" w:cs="Arial"/>
        </w:rPr>
        <w:t>XXX</w:t>
      </w:r>
      <w:r w:rsidRPr="001C071B">
        <w:rPr>
          <w:rFonts w:ascii="Arial" w:eastAsia="Times New Roman" w:hAnsi="Arial" w:cs="Arial"/>
        </w:rPr>
        <w:t>/mo x 12 months for each year of the proposal</w:t>
      </w:r>
      <w:r w:rsidR="007A7103">
        <w:rPr>
          <w:rFonts w:ascii="Arial" w:eastAsia="Times New Roman" w:hAnsi="Arial" w:cs="Arial"/>
        </w:rPr>
        <w:t xml:space="preserve"> and increased by 3</w:t>
      </w:r>
      <w:r w:rsidRPr="001C071B">
        <w:rPr>
          <w:rFonts w:ascii="Arial" w:eastAsia="Times New Roman" w:hAnsi="Arial" w:cs="Arial"/>
        </w:rPr>
        <w:t xml:space="preserve">% in subsequent years. </w:t>
      </w:r>
      <w:r w:rsidRPr="001C071B">
        <w:rPr>
          <w:rFonts w:ascii="Arial" w:eastAsia="Cambria" w:hAnsi="Arial" w:cs="Arial"/>
          <w:sz w:val="24"/>
          <w:szCs w:val="24"/>
        </w:rPr>
        <w:t xml:space="preserve">Year 1: $24,000, Year 2: 24,960, Year 3: $25,958, </w:t>
      </w:r>
      <w:r w:rsidR="00B0321F">
        <w:rPr>
          <w:rFonts w:ascii="Arial" w:eastAsia="Cambria" w:hAnsi="Arial" w:cs="Arial"/>
          <w:sz w:val="24"/>
          <w:szCs w:val="24"/>
        </w:rPr>
        <w:t>Year 4: $26,997, and Year 5: $28,077 Total: $129,992.</w:t>
      </w:r>
    </w:p>
    <w:p w14:paraId="58B4BB47" w14:textId="77777777" w:rsidR="001C071B" w:rsidRPr="001C071B" w:rsidRDefault="001C071B" w:rsidP="001C071B">
      <w:pPr>
        <w:spacing w:after="0"/>
        <w:ind w:left="720"/>
        <w:contextualSpacing/>
        <w:rPr>
          <w:rFonts w:ascii="Arial" w:eastAsia="Times New Roman" w:hAnsi="Arial" w:cs="Arial"/>
        </w:rPr>
      </w:pPr>
    </w:p>
    <w:p w14:paraId="28817207" w14:textId="49D036CD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</w:rPr>
      </w:pPr>
      <w:r w:rsidRPr="001C071B">
        <w:rPr>
          <w:rFonts w:ascii="Arial" w:eastAsia="Times New Roman" w:hAnsi="Arial" w:cs="Arial"/>
          <w:b/>
          <w:bCs/>
        </w:rPr>
        <w:t xml:space="preserve">C. Fringe Benefits: </w:t>
      </w:r>
      <w:r w:rsidRPr="001C071B">
        <w:rPr>
          <w:rFonts w:ascii="Arial" w:eastAsia="Times New Roman" w:hAnsi="Arial" w:cs="Arial"/>
        </w:rPr>
        <w:t xml:space="preserve">Fringe benefits are calculated at </w:t>
      </w:r>
      <w:r w:rsidR="007A7103">
        <w:rPr>
          <w:rFonts w:ascii="Arial" w:eastAsia="Times New Roman" w:hAnsi="Arial" w:cs="Arial"/>
        </w:rPr>
        <w:t>UMassD’s</w:t>
      </w:r>
      <w:r w:rsidR="00D55C4D">
        <w:rPr>
          <w:rFonts w:ascii="Arial" w:eastAsia="Times New Roman" w:hAnsi="Arial" w:cs="Arial"/>
        </w:rPr>
        <w:t xml:space="preserve"> rate of </w:t>
      </w:r>
      <w:r w:rsidR="000B407F">
        <w:rPr>
          <w:rFonts w:ascii="Arial" w:eastAsia="Times New Roman" w:hAnsi="Arial" w:cs="Arial"/>
        </w:rPr>
        <w:t>XXX</w:t>
      </w:r>
      <w:r w:rsidRPr="001C071B">
        <w:rPr>
          <w:rFonts w:ascii="Arial" w:eastAsia="Times New Roman" w:hAnsi="Arial" w:cs="Arial"/>
        </w:rPr>
        <w:t>% for faculty and staff.</w:t>
      </w:r>
    </w:p>
    <w:p w14:paraId="09004B37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B523A32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1C071B">
        <w:rPr>
          <w:rFonts w:ascii="Arial" w:eastAsia="Times New Roman" w:hAnsi="Arial" w:cs="Arial"/>
          <w:b/>
          <w:bCs/>
        </w:rPr>
        <w:t>D. Equipment:</w:t>
      </w:r>
      <w:r w:rsidR="00D55C4D">
        <w:rPr>
          <w:rFonts w:ascii="Arial" w:eastAsia="Times New Roman" w:hAnsi="Arial" w:cs="Arial"/>
          <w:b/>
          <w:bCs/>
        </w:rPr>
        <w:t xml:space="preserve"> N/A</w:t>
      </w:r>
    </w:p>
    <w:p w14:paraId="4C8F795D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372FBF86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1C071B">
        <w:rPr>
          <w:rFonts w:ascii="Arial" w:eastAsia="Times New Roman" w:hAnsi="Arial" w:cs="Arial"/>
          <w:b/>
          <w:bCs/>
        </w:rPr>
        <w:t>E. Travel:</w:t>
      </w:r>
    </w:p>
    <w:p w14:paraId="3DD3503F" w14:textId="77777777" w:rsidR="001C071B" w:rsidRPr="001C071B" w:rsidRDefault="001C071B" w:rsidP="001C071B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1C071B">
        <w:rPr>
          <w:rFonts w:ascii="Arial" w:eastAsia="Times New Roman" w:hAnsi="Arial" w:cs="Arial"/>
          <w:bCs/>
        </w:rPr>
        <w:t xml:space="preserve">Domestic Travel: </w:t>
      </w:r>
      <w:r w:rsidR="00B0321F">
        <w:rPr>
          <w:rFonts w:ascii="Arial" w:eastAsia="Times New Roman" w:hAnsi="Arial" w:cs="Arial"/>
          <w:bCs/>
        </w:rPr>
        <w:t>T</w:t>
      </w:r>
      <w:r w:rsidRPr="001C071B">
        <w:rPr>
          <w:rFonts w:ascii="Arial" w:eastAsia="Times New Roman" w:hAnsi="Arial" w:cs="Arial"/>
          <w:bCs/>
        </w:rPr>
        <w:t xml:space="preserve">ravel funds at $2,000 per person, per trip, are requested for conferences for both the PI and </w:t>
      </w:r>
      <w:r w:rsidR="007A7103">
        <w:rPr>
          <w:rFonts w:ascii="Arial" w:eastAsia="Times New Roman" w:hAnsi="Arial" w:cs="Arial"/>
          <w:bCs/>
        </w:rPr>
        <w:t xml:space="preserve">a </w:t>
      </w:r>
      <w:r w:rsidRPr="001C071B">
        <w:rPr>
          <w:rFonts w:ascii="Arial" w:eastAsia="Times New Roman" w:hAnsi="Arial" w:cs="Arial"/>
          <w:bCs/>
        </w:rPr>
        <w:t>graduate student researcher. Year 1: $</w:t>
      </w:r>
      <w:r w:rsidR="00B0321F">
        <w:rPr>
          <w:rFonts w:ascii="Arial" w:eastAsia="Times New Roman" w:hAnsi="Arial" w:cs="Arial"/>
          <w:bCs/>
        </w:rPr>
        <w:t>4,000</w:t>
      </w:r>
      <w:r w:rsidRPr="001C071B">
        <w:rPr>
          <w:rFonts w:ascii="Arial" w:eastAsia="Times New Roman" w:hAnsi="Arial" w:cs="Arial"/>
          <w:bCs/>
        </w:rPr>
        <w:t xml:space="preserve">, Year 2: $4,000, Year 3: </w:t>
      </w:r>
      <w:r w:rsidR="00B0321F">
        <w:rPr>
          <w:rFonts w:ascii="Arial" w:eastAsia="Times New Roman" w:hAnsi="Arial" w:cs="Arial"/>
          <w:bCs/>
        </w:rPr>
        <w:t>$4,000</w:t>
      </w:r>
      <w:r w:rsidRPr="001C071B">
        <w:rPr>
          <w:rFonts w:ascii="Arial" w:eastAsia="Times New Roman" w:hAnsi="Arial" w:cs="Arial"/>
          <w:bCs/>
        </w:rPr>
        <w:t>, Year 4: $4,000</w:t>
      </w:r>
      <w:r w:rsidR="00B0321F">
        <w:rPr>
          <w:rFonts w:ascii="Arial" w:eastAsia="Times New Roman" w:hAnsi="Arial" w:cs="Arial"/>
          <w:bCs/>
        </w:rPr>
        <w:t>, and Year 5: $4,000</w:t>
      </w:r>
      <w:r w:rsidRPr="001C071B">
        <w:rPr>
          <w:rFonts w:ascii="Arial" w:eastAsia="Times New Roman" w:hAnsi="Arial" w:cs="Arial"/>
          <w:bCs/>
        </w:rPr>
        <w:t>. Total: $</w:t>
      </w:r>
      <w:r w:rsidR="00B0321F">
        <w:rPr>
          <w:rFonts w:ascii="Arial" w:eastAsia="Times New Roman" w:hAnsi="Arial" w:cs="Arial"/>
          <w:bCs/>
        </w:rPr>
        <w:t>20</w:t>
      </w:r>
      <w:r w:rsidRPr="001C071B">
        <w:rPr>
          <w:rFonts w:ascii="Arial" w:eastAsia="Times New Roman" w:hAnsi="Arial" w:cs="Arial"/>
          <w:bCs/>
        </w:rPr>
        <w:t>,000</w:t>
      </w:r>
    </w:p>
    <w:p w14:paraId="6EBA4F2F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7C7CB728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1C071B">
        <w:rPr>
          <w:rFonts w:ascii="Arial" w:eastAsia="Times New Roman" w:hAnsi="Arial" w:cs="Arial"/>
          <w:b/>
          <w:bCs/>
        </w:rPr>
        <w:t>F. Participant Support Costs: N/A</w:t>
      </w:r>
    </w:p>
    <w:p w14:paraId="578B67C0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A181216" w14:textId="77777777" w:rsidR="001C071B" w:rsidRPr="001C071B" w:rsidRDefault="00B0321F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G. Other Direct Costs:</w:t>
      </w:r>
    </w:p>
    <w:p w14:paraId="287A8799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FB0B57F" w14:textId="77777777" w:rsidR="00B0321F" w:rsidRPr="00D55C4D" w:rsidRDefault="00B0321F" w:rsidP="00B0321F">
      <w:pPr>
        <w:widowControl w:val="0"/>
        <w:numPr>
          <w:ilvl w:val="0"/>
          <w:numId w:val="8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Materials and Supplies: </w:t>
      </w:r>
      <w:r w:rsidRPr="001C071B">
        <w:rPr>
          <w:rFonts w:ascii="Arial" w:eastAsia="Times New Roman" w:hAnsi="Arial" w:cs="Arial"/>
          <w:iCs/>
        </w:rPr>
        <w:t xml:space="preserve">Supplies </w:t>
      </w:r>
      <w:r>
        <w:rPr>
          <w:rFonts w:ascii="Arial" w:eastAsia="Times New Roman" w:hAnsi="Arial" w:cs="Arial"/>
          <w:iCs/>
        </w:rPr>
        <w:t>covering general materials and supplie</w:t>
      </w:r>
      <w:r w:rsidR="005870B8">
        <w:rPr>
          <w:rFonts w:ascii="Arial" w:eastAsia="Times New Roman" w:hAnsi="Arial" w:cs="Arial"/>
          <w:iCs/>
        </w:rPr>
        <w:t>s for the graduate researcher are</w:t>
      </w:r>
      <w:r>
        <w:rPr>
          <w:rFonts w:ascii="Arial" w:eastAsia="Times New Roman" w:hAnsi="Arial" w:cs="Arial"/>
          <w:iCs/>
        </w:rPr>
        <w:t xml:space="preserve"> requested. Year 1: $500, Year 2: $500, Year 3: $500, Year 4: $500, and Year 5: $500. Total: $2</w:t>
      </w:r>
      <w:r w:rsidR="00D55C4D">
        <w:rPr>
          <w:rFonts w:ascii="Arial" w:eastAsia="Times New Roman" w:hAnsi="Arial" w:cs="Arial"/>
          <w:iCs/>
        </w:rPr>
        <w:t>,</w:t>
      </w:r>
      <w:r>
        <w:rPr>
          <w:rFonts w:ascii="Arial" w:eastAsia="Times New Roman" w:hAnsi="Arial" w:cs="Arial"/>
          <w:iCs/>
        </w:rPr>
        <w:t>500.</w:t>
      </w:r>
    </w:p>
    <w:p w14:paraId="392FBCD4" w14:textId="77777777" w:rsidR="00D55C4D" w:rsidRPr="00D55C4D" w:rsidRDefault="00D55C4D" w:rsidP="00D55C4D">
      <w:pPr>
        <w:widowControl w:val="0"/>
        <w:spacing w:before="12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tbl>
      <w:tblPr>
        <w:tblStyle w:val="TableGrid2"/>
        <w:tblW w:w="0" w:type="auto"/>
        <w:tblInd w:w="468" w:type="dxa"/>
        <w:tblLook w:val="04A0" w:firstRow="1" w:lastRow="0" w:firstColumn="1" w:lastColumn="0" w:noHBand="0" w:noVBand="1"/>
      </w:tblPr>
      <w:tblGrid>
        <w:gridCol w:w="2710"/>
        <w:gridCol w:w="5161"/>
        <w:gridCol w:w="1011"/>
      </w:tblGrid>
      <w:tr w:rsidR="00D55C4D" w:rsidRPr="001C071B" w14:paraId="35D2F0EC" w14:textId="77777777" w:rsidTr="007A7103">
        <w:tc>
          <w:tcPr>
            <w:tcW w:w="2724" w:type="dxa"/>
          </w:tcPr>
          <w:p w14:paraId="776BD5DF" w14:textId="77777777" w:rsidR="00D55C4D" w:rsidRPr="001C071B" w:rsidRDefault="00D55C4D" w:rsidP="007A71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C071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196" w:type="dxa"/>
          </w:tcPr>
          <w:p w14:paraId="7EF8C970" w14:textId="77777777" w:rsidR="00D55C4D" w:rsidRPr="001C071B" w:rsidRDefault="00D55C4D" w:rsidP="007A71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C071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12" w:type="dxa"/>
          </w:tcPr>
          <w:p w14:paraId="2954D097" w14:textId="77777777" w:rsidR="00D55C4D" w:rsidRPr="001C071B" w:rsidRDefault="00D55C4D" w:rsidP="007A71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C071B">
              <w:rPr>
                <w:rFonts w:ascii="Arial" w:hAnsi="Arial" w:cs="Arial"/>
                <w:b/>
                <w:bCs/>
              </w:rPr>
              <w:t>Cost</w:t>
            </w:r>
          </w:p>
        </w:tc>
      </w:tr>
      <w:tr w:rsidR="00D55C4D" w:rsidRPr="001C071B" w14:paraId="720F20F4" w14:textId="77777777" w:rsidTr="007A7103">
        <w:tc>
          <w:tcPr>
            <w:tcW w:w="2724" w:type="dxa"/>
          </w:tcPr>
          <w:p w14:paraId="78714CD2" w14:textId="77777777" w:rsidR="00D55C4D" w:rsidRPr="001C071B" w:rsidRDefault="00D55C4D" w:rsidP="007A7103">
            <w:pPr>
              <w:rPr>
                <w:rFonts w:ascii="Arial" w:hAnsi="Arial" w:cs="Arial"/>
                <w:bCs/>
              </w:rPr>
            </w:pPr>
            <w:r w:rsidRPr="001C071B">
              <w:rPr>
                <w:rFonts w:ascii="Arial" w:hAnsi="Arial" w:cs="Arial"/>
                <w:bCs/>
              </w:rPr>
              <w:t>2 x Computers</w:t>
            </w:r>
          </w:p>
        </w:tc>
        <w:tc>
          <w:tcPr>
            <w:tcW w:w="5196" w:type="dxa"/>
          </w:tcPr>
          <w:p w14:paraId="2D9D123F" w14:textId="77777777" w:rsidR="00D55C4D" w:rsidRPr="001C071B" w:rsidRDefault="00D55C4D" w:rsidP="007A7103">
            <w:pPr>
              <w:rPr>
                <w:rFonts w:ascii="Arial" w:hAnsi="Arial" w:cs="Arial"/>
                <w:bCs/>
              </w:rPr>
            </w:pPr>
            <w:r w:rsidRPr="001C071B">
              <w:rPr>
                <w:rFonts w:ascii="Arial" w:hAnsi="Arial" w:cs="Arial"/>
                <w:bCs/>
              </w:rPr>
              <w:t xml:space="preserve">One Dell desktop </w:t>
            </w:r>
            <w:r>
              <w:rPr>
                <w:rFonts w:ascii="Arial" w:hAnsi="Arial" w:cs="Arial"/>
                <w:bCs/>
              </w:rPr>
              <w:t xml:space="preserve">and </w:t>
            </w:r>
            <w:r w:rsidRPr="001C071B">
              <w:rPr>
                <w:rFonts w:ascii="Arial" w:hAnsi="Arial" w:cs="Arial"/>
                <w:bCs/>
              </w:rPr>
              <w:t>one Dell laptop</w:t>
            </w:r>
          </w:p>
        </w:tc>
        <w:tc>
          <w:tcPr>
            <w:tcW w:w="1012" w:type="dxa"/>
          </w:tcPr>
          <w:p w14:paraId="7DD1BB66" w14:textId="77777777" w:rsidR="00D55C4D" w:rsidRPr="001C071B" w:rsidRDefault="00D55C4D" w:rsidP="007A7103">
            <w:pPr>
              <w:jc w:val="right"/>
              <w:rPr>
                <w:rFonts w:ascii="Arial" w:hAnsi="Arial" w:cs="Arial"/>
                <w:bCs/>
              </w:rPr>
            </w:pPr>
            <w:r w:rsidRPr="001C071B">
              <w:rPr>
                <w:rFonts w:ascii="Arial" w:hAnsi="Arial" w:cs="Arial"/>
                <w:bCs/>
              </w:rPr>
              <w:t>$</w:t>
            </w:r>
            <w:r>
              <w:rPr>
                <w:rFonts w:ascii="Arial" w:hAnsi="Arial" w:cs="Arial"/>
                <w:bCs/>
              </w:rPr>
              <w:t>4</w:t>
            </w:r>
            <w:r w:rsidRPr="001C071B">
              <w:rPr>
                <w:rFonts w:ascii="Arial" w:hAnsi="Arial" w:cs="Arial"/>
                <w:bCs/>
              </w:rPr>
              <w:t>,000</w:t>
            </w:r>
          </w:p>
        </w:tc>
      </w:tr>
      <w:tr w:rsidR="00D55C4D" w:rsidRPr="001C071B" w14:paraId="188490DE" w14:textId="77777777" w:rsidTr="007A7103">
        <w:tc>
          <w:tcPr>
            <w:tcW w:w="2724" w:type="dxa"/>
          </w:tcPr>
          <w:p w14:paraId="497015DE" w14:textId="77777777" w:rsidR="00D55C4D" w:rsidRPr="001C071B" w:rsidRDefault="00D55C4D" w:rsidP="007A710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196" w:type="dxa"/>
          </w:tcPr>
          <w:p w14:paraId="6C03CEC5" w14:textId="77777777" w:rsidR="00D55C4D" w:rsidRPr="001C071B" w:rsidRDefault="00D55C4D" w:rsidP="007A710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12" w:type="dxa"/>
          </w:tcPr>
          <w:p w14:paraId="692055B3" w14:textId="77777777" w:rsidR="00D55C4D" w:rsidRPr="001C071B" w:rsidRDefault="00D55C4D" w:rsidP="007A7103">
            <w:pPr>
              <w:jc w:val="right"/>
              <w:rPr>
                <w:rFonts w:ascii="Arial" w:hAnsi="Arial" w:cs="Arial"/>
                <w:bCs/>
              </w:rPr>
            </w:pPr>
          </w:p>
        </w:tc>
      </w:tr>
    </w:tbl>
    <w:p w14:paraId="30B64A26" w14:textId="77777777" w:rsidR="00D55C4D" w:rsidRDefault="00D55C4D" w:rsidP="00D55C4D">
      <w:pPr>
        <w:widowControl w:val="0"/>
        <w:spacing w:before="120" w:after="0" w:line="240" w:lineRule="auto"/>
        <w:ind w:left="1080"/>
        <w:contextualSpacing/>
        <w:jc w:val="both"/>
        <w:rPr>
          <w:rFonts w:ascii="Arial" w:eastAsia="Times New Roman" w:hAnsi="Arial" w:cs="Arial"/>
          <w:bCs/>
        </w:rPr>
      </w:pPr>
    </w:p>
    <w:p w14:paraId="5C4761CE" w14:textId="77777777" w:rsidR="00D55C4D" w:rsidRPr="001C071B" w:rsidRDefault="00D55C4D" w:rsidP="00D55C4D">
      <w:pPr>
        <w:widowControl w:val="0"/>
        <w:spacing w:before="12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In</w:t>
      </w:r>
      <w:r w:rsidRPr="00B0321F">
        <w:rPr>
          <w:rFonts w:ascii="Arial" w:eastAsia="Times New Roman" w:hAnsi="Arial" w:cs="Arial"/>
          <w:bCs/>
        </w:rPr>
        <w:t xml:space="preserve"> the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first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year,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funds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for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two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computers,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a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desktop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and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a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laptop,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are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requested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for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the graduate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student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researcher.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The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desktop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will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provide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more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computational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power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for creating</w:t>
      </w:r>
      <w:r w:rsidR="007A7103">
        <w:rPr>
          <w:rFonts w:ascii="Arial" w:eastAsia="Times New Roman" w:hAnsi="Arial" w:cs="Arial"/>
          <w:bCs/>
        </w:rPr>
        <w:t>,</w:t>
      </w:r>
      <w:r w:rsidRPr="00B0321F">
        <w:rPr>
          <w:rFonts w:ascii="Arial" w:eastAsia="Times New Roman" w:hAnsi="Arial" w:cs="Arial"/>
          <w:bCs/>
        </w:rPr>
        <w:t xml:space="preserve"> designing</w:t>
      </w:r>
      <w:r>
        <w:rPr>
          <w:rFonts w:ascii="Arial" w:eastAsia="Times New Roman" w:hAnsi="Arial" w:cs="Arial"/>
          <w:bCs/>
        </w:rPr>
        <w:t xml:space="preserve"> and modeling the prototypes, </w:t>
      </w:r>
      <w:r w:rsidRPr="00B0321F">
        <w:rPr>
          <w:rFonts w:ascii="Arial" w:eastAsia="Times New Roman" w:hAnsi="Arial" w:cs="Arial"/>
          <w:bCs/>
        </w:rPr>
        <w:t>data mea</w:t>
      </w:r>
      <w:r>
        <w:rPr>
          <w:rFonts w:ascii="Arial" w:eastAsia="Times New Roman" w:hAnsi="Arial" w:cs="Arial"/>
          <w:bCs/>
        </w:rPr>
        <w:t>surement and gathering during</w:t>
      </w:r>
      <w:r w:rsidRPr="00B0321F">
        <w:rPr>
          <w:rFonts w:ascii="Arial" w:eastAsia="Times New Roman" w:hAnsi="Arial" w:cs="Arial"/>
          <w:bCs/>
        </w:rPr>
        <w:t xml:space="preserve"> experiments, and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publication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and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report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preparation.</w:t>
      </w:r>
      <w:r>
        <w:rPr>
          <w:rFonts w:ascii="Arial" w:eastAsia="Times New Roman" w:hAnsi="Arial" w:cs="Arial"/>
          <w:bCs/>
        </w:rPr>
        <w:t xml:space="preserve"> </w:t>
      </w:r>
      <w:r w:rsidRPr="00B0321F">
        <w:rPr>
          <w:rFonts w:ascii="Arial" w:eastAsia="Times New Roman" w:hAnsi="Arial" w:cs="Arial"/>
          <w:bCs/>
        </w:rPr>
        <w:t>The laptop will be used for</w:t>
      </w:r>
      <w:r>
        <w:rPr>
          <w:rFonts w:ascii="Arial" w:eastAsia="Times New Roman" w:hAnsi="Arial" w:cs="Arial"/>
          <w:bCs/>
        </w:rPr>
        <w:t xml:space="preserve"> remote testing of </w:t>
      </w:r>
      <w:r w:rsidRPr="00B0321F">
        <w:rPr>
          <w:rFonts w:ascii="Arial" w:eastAsia="Times New Roman" w:hAnsi="Arial" w:cs="Arial"/>
          <w:bCs/>
        </w:rPr>
        <w:t>the prototypes, conference travels and presentations,</w:t>
      </w:r>
      <w:r w:rsidR="007A7103">
        <w:rPr>
          <w:rFonts w:ascii="Arial" w:eastAsia="Times New Roman" w:hAnsi="Arial" w:cs="Arial"/>
          <w:bCs/>
        </w:rPr>
        <w:t xml:space="preserve"> and travel to the collaborating</w:t>
      </w:r>
      <w:r w:rsidRPr="00B0321F">
        <w:rPr>
          <w:rFonts w:ascii="Arial" w:eastAsia="Times New Roman" w:hAnsi="Arial" w:cs="Arial"/>
          <w:bCs/>
        </w:rPr>
        <w:t xml:space="preserve"> university.</w:t>
      </w:r>
    </w:p>
    <w:p w14:paraId="397FF90C" w14:textId="77777777" w:rsidR="00B0321F" w:rsidRPr="00B0321F" w:rsidRDefault="00B0321F" w:rsidP="001E0688">
      <w:pPr>
        <w:widowControl w:val="0"/>
        <w:spacing w:before="12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7D8219B2" w14:textId="77777777" w:rsidR="001C071B" w:rsidRPr="001C071B" w:rsidRDefault="001C071B" w:rsidP="001C071B">
      <w:pPr>
        <w:widowControl w:val="0"/>
        <w:numPr>
          <w:ilvl w:val="0"/>
          <w:numId w:val="8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1C071B">
        <w:rPr>
          <w:rFonts w:ascii="Arial" w:eastAsia="Times New Roman" w:hAnsi="Arial" w:cs="Arial"/>
          <w:iCs/>
        </w:rPr>
        <w:t xml:space="preserve">Publication Costs: Supplies cover printing and publication costs, copying, postage, and </w:t>
      </w:r>
      <w:r w:rsidR="00B0321F">
        <w:rPr>
          <w:rFonts w:ascii="Arial" w:eastAsia="Times New Roman" w:hAnsi="Arial" w:cs="Arial"/>
          <w:iCs/>
        </w:rPr>
        <w:t xml:space="preserve">storage media for digital data. </w:t>
      </w:r>
      <w:r w:rsidR="009F512A">
        <w:rPr>
          <w:rFonts w:ascii="Arial" w:eastAsia="Times New Roman" w:hAnsi="Arial" w:cs="Arial"/>
          <w:iCs/>
        </w:rPr>
        <w:t>Year 1: $</w:t>
      </w:r>
      <w:r w:rsidR="00B0321F">
        <w:rPr>
          <w:rFonts w:ascii="Arial" w:eastAsia="Times New Roman" w:hAnsi="Arial" w:cs="Arial"/>
          <w:iCs/>
        </w:rPr>
        <w:t>50</w:t>
      </w:r>
      <w:r w:rsidR="009F512A">
        <w:rPr>
          <w:rFonts w:ascii="Arial" w:eastAsia="Times New Roman" w:hAnsi="Arial" w:cs="Arial"/>
          <w:iCs/>
        </w:rPr>
        <w:t>0,</w:t>
      </w:r>
      <w:r w:rsidR="00B0321F">
        <w:rPr>
          <w:rFonts w:ascii="Arial" w:eastAsia="Times New Roman" w:hAnsi="Arial" w:cs="Arial"/>
          <w:iCs/>
        </w:rPr>
        <w:t xml:space="preserve"> Year 2: $500, Year 3: $500, Year 4: $500 and Year 5: $500. Total: $2</w:t>
      </w:r>
      <w:r w:rsidR="00D55C4D">
        <w:rPr>
          <w:rFonts w:ascii="Arial" w:eastAsia="Times New Roman" w:hAnsi="Arial" w:cs="Arial"/>
          <w:iCs/>
        </w:rPr>
        <w:t>,</w:t>
      </w:r>
      <w:r w:rsidR="009F512A">
        <w:rPr>
          <w:rFonts w:ascii="Arial" w:eastAsia="Times New Roman" w:hAnsi="Arial" w:cs="Arial"/>
          <w:iCs/>
        </w:rPr>
        <w:t>500.</w:t>
      </w:r>
    </w:p>
    <w:p w14:paraId="0320C7CA" w14:textId="77777777" w:rsidR="001C071B" w:rsidRPr="001C071B" w:rsidRDefault="001C071B" w:rsidP="001C071B">
      <w:pPr>
        <w:ind w:left="720"/>
        <w:contextualSpacing/>
        <w:rPr>
          <w:rFonts w:ascii="Arial" w:eastAsia="Times New Roman" w:hAnsi="Arial" w:cs="Arial"/>
        </w:rPr>
      </w:pPr>
    </w:p>
    <w:p w14:paraId="1B9D4942" w14:textId="77777777" w:rsidR="001C071B" w:rsidRPr="001C071B" w:rsidRDefault="001C071B" w:rsidP="001C071B">
      <w:pPr>
        <w:widowControl w:val="0"/>
        <w:numPr>
          <w:ilvl w:val="0"/>
          <w:numId w:val="8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1C071B">
        <w:rPr>
          <w:rFonts w:ascii="Arial" w:eastAsia="Times New Roman" w:hAnsi="Arial" w:cs="Arial"/>
        </w:rPr>
        <w:t>Subawards: N/A</w:t>
      </w:r>
    </w:p>
    <w:p w14:paraId="7C101748" w14:textId="77777777" w:rsidR="001C071B" w:rsidRPr="001C071B" w:rsidRDefault="001C071B" w:rsidP="001C071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</w:p>
    <w:p w14:paraId="105A1FBE" w14:textId="77777777" w:rsidR="001C071B" w:rsidRPr="001C071B" w:rsidRDefault="001C071B" w:rsidP="001C071B">
      <w:pPr>
        <w:widowControl w:val="0"/>
        <w:numPr>
          <w:ilvl w:val="0"/>
          <w:numId w:val="8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1C071B">
        <w:rPr>
          <w:rFonts w:ascii="Arial" w:eastAsia="Times New Roman" w:hAnsi="Arial" w:cs="Arial"/>
        </w:rPr>
        <w:t>Other Direct Costs:</w:t>
      </w:r>
    </w:p>
    <w:p w14:paraId="6C8075CA" w14:textId="77777777" w:rsidR="001C071B" w:rsidRPr="001C071B" w:rsidRDefault="001C071B" w:rsidP="001C071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</w:p>
    <w:p w14:paraId="38985757" w14:textId="4EBEFDFC" w:rsidR="001C071B" w:rsidRPr="000C34DC" w:rsidRDefault="00E60CA6" w:rsidP="00281506">
      <w:pPr>
        <w:widowControl w:val="0"/>
        <w:numPr>
          <w:ilvl w:val="1"/>
          <w:numId w:val="8"/>
        </w:numPr>
        <w:tabs>
          <w:tab w:val="left" w:pos="-2430"/>
        </w:tabs>
        <w:spacing w:before="120" w:after="0" w:line="240" w:lineRule="auto"/>
        <w:ind w:left="126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Cs/>
        </w:rPr>
        <w:t>Tuition is</w:t>
      </w:r>
      <w:r w:rsidR="007A7103" w:rsidRPr="000C34DC">
        <w:rPr>
          <w:rFonts w:ascii="Arial" w:eastAsia="Times New Roman" w:hAnsi="Arial" w:cs="Arial"/>
          <w:iCs/>
        </w:rPr>
        <w:t xml:space="preserve"> </w:t>
      </w:r>
      <w:r w:rsidR="001C071B" w:rsidRPr="000C34DC">
        <w:rPr>
          <w:rFonts w:ascii="Arial" w:eastAsia="Times New Roman" w:hAnsi="Arial" w:cs="Arial"/>
          <w:iCs/>
        </w:rPr>
        <w:t xml:space="preserve">requested for the graduate research assistant involved in the project. </w:t>
      </w:r>
      <w:r w:rsidR="001E0688" w:rsidRPr="000C34DC">
        <w:rPr>
          <w:rFonts w:ascii="Arial" w:eastAsia="Times New Roman" w:hAnsi="Arial" w:cs="Arial"/>
          <w:iCs/>
        </w:rPr>
        <w:t>T</w:t>
      </w:r>
      <w:r w:rsidR="007A7103" w:rsidRPr="000C34DC">
        <w:rPr>
          <w:rFonts w:ascii="Arial" w:eastAsia="Times New Roman" w:hAnsi="Arial" w:cs="Arial"/>
          <w:iCs/>
        </w:rPr>
        <w:t>he</w:t>
      </w:r>
      <w:r w:rsidR="001E0688" w:rsidRPr="000C34DC">
        <w:rPr>
          <w:rFonts w:ascii="Arial" w:eastAsia="Times New Roman" w:hAnsi="Arial" w:cs="Arial"/>
          <w:iCs/>
        </w:rPr>
        <w:t xml:space="preserve"> r</w:t>
      </w:r>
      <w:r w:rsidR="007A7103" w:rsidRPr="000C34DC">
        <w:rPr>
          <w:rFonts w:ascii="Arial" w:eastAsia="Times New Roman" w:hAnsi="Arial" w:cs="Arial"/>
          <w:iCs/>
        </w:rPr>
        <w:t>equested amounts</w:t>
      </w:r>
      <w:r w:rsidR="001C071B" w:rsidRPr="000C34DC">
        <w:rPr>
          <w:rFonts w:ascii="Arial" w:eastAsia="Times New Roman" w:hAnsi="Arial" w:cs="Arial"/>
          <w:iCs/>
        </w:rPr>
        <w:t xml:space="preserve"> are based on </w:t>
      </w:r>
      <w:r w:rsidR="007A7103" w:rsidRPr="000C34DC">
        <w:rPr>
          <w:rFonts w:ascii="Arial" w:eastAsia="Times New Roman" w:hAnsi="Arial" w:cs="Arial"/>
          <w:iCs/>
        </w:rPr>
        <w:t xml:space="preserve">standard UMassD rates </w:t>
      </w:r>
      <w:r w:rsidR="001C071B" w:rsidRPr="000C34DC">
        <w:rPr>
          <w:rFonts w:ascii="Arial" w:eastAsia="Times New Roman" w:hAnsi="Arial" w:cs="Arial"/>
          <w:iCs/>
        </w:rPr>
        <w:t>per</w:t>
      </w:r>
      <w:r w:rsidR="000C34DC" w:rsidRPr="000C34DC">
        <w:rPr>
          <w:rFonts w:ascii="Arial" w:eastAsia="Times New Roman" w:hAnsi="Arial" w:cs="Arial"/>
          <w:iCs/>
        </w:rPr>
        <w:t xml:space="preserve"> student and increased by 5% each</w:t>
      </w:r>
      <w:r w:rsidR="001C071B" w:rsidRPr="000C34DC">
        <w:rPr>
          <w:rFonts w:ascii="Arial" w:eastAsia="Times New Roman" w:hAnsi="Arial" w:cs="Arial"/>
          <w:iCs/>
        </w:rPr>
        <w:t xml:space="preserve"> year</w:t>
      </w:r>
      <w:r>
        <w:rPr>
          <w:rFonts w:ascii="Arial" w:eastAsia="Times New Roman" w:hAnsi="Arial" w:cs="Arial"/>
          <w:iCs/>
        </w:rPr>
        <w:t>.</w:t>
      </w:r>
    </w:p>
    <w:p w14:paraId="460A25F3" w14:textId="77777777" w:rsidR="000C34DC" w:rsidRPr="000C34DC" w:rsidRDefault="000C34DC" w:rsidP="000C34DC">
      <w:pPr>
        <w:widowControl w:val="0"/>
        <w:tabs>
          <w:tab w:val="left" w:pos="-2430"/>
        </w:tabs>
        <w:spacing w:before="120" w:after="0" w:line="240" w:lineRule="auto"/>
        <w:ind w:left="1260"/>
        <w:contextualSpacing/>
        <w:jc w:val="both"/>
        <w:rPr>
          <w:rFonts w:ascii="Arial" w:eastAsia="Times New Roman" w:hAnsi="Arial" w:cs="Arial"/>
        </w:rPr>
      </w:pPr>
    </w:p>
    <w:p w14:paraId="475B79E0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1C071B">
        <w:rPr>
          <w:rFonts w:ascii="Arial" w:eastAsia="Times New Roman" w:hAnsi="Arial" w:cs="Arial"/>
          <w:b/>
          <w:bCs/>
        </w:rPr>
        <w:t>H. Total Direc</w:t>
      </w:r>
      <w:r w:rsidR="001E0688">
        <w:rPr>
          <w:rFonts w:ascii="Arial" w:eastAsia="Times New Roman" w:hAnsi="Arial" w:cs="Arial"/>
          <w:b/>
          <w:bCs/>
        </w:rPr>
        <w:t xml:space="preserve">t Costs: </w:t>
      </w:r>
      <w:r w:rsidR="007A7103">
        <w:rPr>
          <w:rFonts w:ascii="Arial" w:eastAsia="Times New Roman" w:hAnsi="Arial" w:cs="Arial"/>
          <w:b/>
          <w:bCs/>
        </w:rPr>
        <w:t>(dates of the project) $XXX</w:t>
      </w:r>
    </w:p>
    <w:p w14:paraId="1B5F54FA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34BC30D" w14:textId="38888999" w:rsidR="001C071B" w:rsidRPr="001C071B" w:rsidRDefault="001C071B" w:rsidP="001C071B">
      <w:pPr>
        <w:widowControl w:val="0"/>
        <w:numPr>
          <w:ilvl w:val="0"/>
          <w:numId w:val="9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1C071B">
        <w:rPr>
          <w:rFonts w:ascii="Arial" w:eastAsia="Times New Roman" w:hAnsi="Arial" w:cs="Arial"/>
          <w:b/>
          <w:bCs/>
        </w:rPr>
        <w:t xml:space="preserve">Indirect Costs: </w:t>
      </w:r>
      <w:r w:rsidRPr="001C071B">
        <w:rPr>
          <w:rFonts w:ascii="Arial" w:eastAsia="Times New Roman" w:hAnsi="Arial" w:cs="Arial"/>
        </w:rPr>
        <w:t xml:space="preserve">Indirect costs are calculated at </w:t>
      </w:r>
      <w:r w:rsidR="007A7103">
        <w:rPr>
          <w:rFonts w:ascii="Arial" w:eastAsia="Times New Roman" w:hAnsi="Arial" w:cs="Arial"/>
        </w:rPr>
        <w:t>UMassD</w:t>
      </w:r>
      <w:r w:rsidRPr="001C071B">
        <w:rPr>
          <w:rFonts w:ascii="Arial" w:eastAsia="Times New Roman" w:hAnsi="Arial" w:cs="Arial"/>
        </w:rPr>
        <w:t xml:space="preserve">’s federally negotiated rate of </w:t>
      </w:r>
      <w:r w:rsidR="009653F3">
        <w:rPr>
          <w:rFonts w:ascii="Arial" w:eastAsia="Times New Roman" w:hAnsi="Arial" w:cs="Arial"/>
        </w:rPr>
        <w:t>59%</w:t>
      </w:r>
      <w:r w:rsidRPr="001C071B">
        <w:rPr>
          <w:rFonts w:ascii="Arial" w:eastAsia="Times New Roman" w:hAnsi="Arial" w:cs="Arial"/>
        </w:rPr>
        <w:t xml:space="preserve"> </w:t>
      </w:r>
      <w:r w:rsidR="009653F3">
        <w:rPr>
          <w:rFonts w:ascii="Arial" w:eastAsia="Times New Roman" w:hAnsi="Arial" w:cs="Arial"/>
        </w:rPr>
        <w:t xml:space="preserve">for the period </w:t>
      </w:r>
      <w:r w:rsidR="007F7A30">
        <w:rPr>
          <w:rFonts w:ascii="Arial" w:eastAsia="Times New Roman" w:hAnsi="Arial" w:cs="Arial"/>
        </w:rPr>
        <w:t>of July 1, 2018 – June 30, 2020</w:t>
      </w:r>
      <w:r w:rsidR="009653F3">
        <w:rPr>
          <w:rFonts w:ascii="Arial" w:eastAsia="Times New Roman" w:hAnsi="Arial" w:cs="Arial"/>
        </w:rPr>
        <w:t xml:space="preserve"> </w:t>
      </w:r>
      <w:r w:rsidRPr="001C071B">
        <w:rPr>
          <w:rFonts w:ascii="Arial" w:eastAsia="Times New Roman" w:hAnsi="Arial" w:cs="Arial"/>
        </w:rPr>
        <w:t>of Modified Total Direct Cost</w:t>
      </w:r>
      <w:r w:rsidR="007A7103">
        <w:rPr>
          <w:rFonts w:ascii="Arial" w:eastAsia="Times New Roman" w:hAnsi="Arial" w:cs="Arial"/>
        </w:rPr>
        <w:t>s (MTDC), per agreement with DHHS</w:t>
      </w:r>
      <w:r w:rsidRPr="001C071B">
        <w:rPr>
          <w:rFonts w:ascii="Arial" w:eastAsia="Times New Roman" w:hAnsi="Arial" w:cs="Arial"/>
        </w:rPr>
        <w:t>.</w:t>
      </w:r>
      <w:r w:rsidR="007A7103">
        <w:rPr>
          <w:rFonts w:ascii="Arial" w:eastAsia="Times New Roman" w:hAnsi="Arial" w:cs="Arial"/>
        </w:rPr>
        <w:t xml:space="preserve">  Total: $XXX</w:t>
      </w:r>
      <w:r w:rsidR="00D55C4D">
        <w:rPr>
          <w:rFonts w:ascii="Arial" w:eastAsia="Times New Roman" w:hAnsi="Arial" w:cs="Arial"/>
        </w:rPr>
        <w:t>.</w:t>
      </w:r>
    </w:p>
    <w:p w14:paraId="7C86A774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4D31642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</w:rPr>
      </w:pPr>
      <w:r w:rsidRPr="001C071B">
        <w:rPr>
          <w:rFonts w:ascii="Arial" w:eastAsia="Times New Roman" w:hAnsi="Arial" w:cs="Arial"/>
        </w:rPr>
        <w:t>Total</w:t>
      </w:r>
      <w:r w:rsidR="00D55C4D">
        <w:rPr>
          <w:rFonts w:ascii="Arial" w:eastAsia="Times New Roman" w:hAnsi="Arial" w:cs="Arial"/>
        </w:rPr>
        <w:t xml:space="preserve"> funds requested: Year 1:$</w:t>
      </w:r>
      <w:r w:rsidR="00E40515">
        <w:rPr>
          <w:rFonts w:ascii="Arial" w:eastAsia="Times New Roman" w:hAnsi="Arial" w:cs="Arial"/>
        </w:rPr>
        <w:t>XXX</w:t>
      </w:r>
    </w:p>
    <w:p w14:paraId="4109CB67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</w:rPr>
      </w:pPr>
      <w:r w:rsidRPr="001C071B">
        <w:rPr>
          <w:rFonts w:ascii="Arial" w:eastAsia="Times New Roman" w:hAnsi="Arial" w:cs="Arial"/>
        </w:rPr>
        <w:t>Total</w:t>
      </w:r>
      <w:r w:rsidR="001E0688">
        <w:rPr>
          <w:rFonts w:ascii="Arial" w:eastAsia="Times New Roman" w:hAnsi="Arial" w:cs="Arial"/>
        </w:rPr>
        <w:t xml:space="preserve"> funds requested: Yea</w:t>
      </w:r>
      <w:r w:rsidR="00E40515">
        <w:rPr>
          <w:rFonts w:ascii="Arial" w:eastAsia="Times New Roman" w:hAnsi="Arial" w:cs="Arial"/>
        </w:rPr>
        <w:t>r 2:$XXX</w:t>
      </w:r>
    </w:p>
    <w:p w14:paraId="2FCCF7B3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</w:rPr>
      </w:pPr>
      <w:r w:rsidRPr="001C071B">
        <w:rPr>
          <w:rFonts w:ascii="Arial" w:eastAsia="Times New Roman" w:hAnsi="Arial" w:cs="Arial"/>
        </w:rPr>
        <w:t>Total</w:t>
      </w:r>
      <w:r w:rsidR="001E0688">
        <w:rPr>
          <w:rFonts w:ascii="Arial" w:eastAsia="Times New Roman" w:hAnsi="Arial" w:cs="Arial"/>
        </w:rPr>
        <w:t xml:space="preserve"> funds requested: Year 3:$</w:t>
      </w:r>
      <w:r w:rsidR="00E40515">
        <w:rPr>
          <w:rFonts w:ascii="Arial" w:eastAsia="Times New Roman" w:hAnsi="Arial" w:cs="Arial"/>
        </w:rPr>
        <w:t>XXX</w:t>
      </w:r>
    </w:p>
    <w:p w14:paraId="65475A3A" w14:textId="77777777" w:rsidR="001C071B" w:rsidRPr="001C071B" w:rsidRDefault="00E40515" w:rsidP="001C071B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Total funds requested: Year 4:$XXX</w:t>
      </w:r>
    </w:p>
    <w:p w14:paraId="7D5D58DB" w14:textId="77777777" w:rsidR="001E0688" w:rsidRPr="001C071B" w:rsidRDefault="001E0688" w:rsidP="001E068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Total funds requested: Year 5:$</w:t>
      </w:r>
      <w:r w:rsidR="00E40515">
        <w:rPr>
          <w:rFonts w:ascii="Arial" w:eastAsia="Times New Roman" w:hAnsi="Arial" w:cs="Arial"/>
        </w:rPr>
        <w:t>XXX</w:t>
      </w:r>
    </w:p>
    <w:p w14:paraId="0126B815" w14:textId="77777777" w:rsidR="001C071B" w:rsidRPr="001C071B" w:rsidRDefault="001C071B" w:rsidP="001C071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70AE1C" w14:textId="77777777" w:rsidR="001C071B" w:rsidRPr="001C071B" w:rsidRDefault="00D55C4D" w:rsidP="001C071B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Total funds requested: $</w:t>
      </w:r>
      <w:r w:rsidR="007A7103">
        <w:rPr>
          <w:rFonts w:ascii="Arial" w:eastAsia="Times New Roman" w:hAnsi="Arial" w:cs="Arial"/>
        </w:rPr>
        <w:t>XXX</w:t>
      </w:r>
    </w:p>
    <w:p w14:paraId="0ED42FA8" w14:textId="77777777" w:rsidR="008D3205" w:rsidRPr="001C071B" w:rsidRDefault="008D3205" w:rsidP="001C071B"/>
    <w:sectPr w:rsidR="008D3205" w:rsidRPr="001C071B" w:rsidSect="00B44C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DF186" w14:textId="77777777" w:rsidR="00CD7EE0" w:rsidRDefault="00CD7EE0" w:rsidP="00242EDA">
      <w:pPr>
        <w:spacing w:after="0" w:line="240" w:lineRule="auto"/>
      </w:pPr>
      <w:r>
        <w:separator/>
      </w:r>
    </w:p>
  </w:endnote>
  <w:endnote w:type="continuationSeparator" w:id="0">
    <w:p w14:paraId="2003762D" w14:textId="77777777" w:rsidR="00CD7EE0" w:rsidRDefault="00CD7EE0" w:rsidP="0024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532560"/>
      <w:docPartObj>
        <w:docPartGallery w:val="Page Numbers (Bottom of Page)"/>
        <w:docPartUnique/>
      </w:docPartObj>
    </w:sdtPr>
    <w:sdtEndPr/>
    <w:sdtContent>
      <w:p w14:paraId="77FB01CA" w14:textId="686E5269" w:rsidR="007A7103" w:rsidRDefault="007A71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F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80AA60" w14:textId="77777777" w:rsidR="007A7103" w:rsidRDefault="007A7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EAC7E" w14:textId="77777777" w:rsidR="00CD7EE0" w:rsidRDefault="00CD7EE0" w:rsidP="00242EDA">
      <w:pPr>
        <w:spacing w:after="0" w:line="240" w:lineRule="auto"/>
      </w:pPr>
      <w:r>
        <w:separator/>
      </w:r>
    </w:p>
  </w:footnote>
  <w:footnote w:type="continuationSeparator" w:id="0">
    <w:p w14:paraId="02F52D51" w14:textId="77777777" w:rsidR="00CD7EE0" w:rsidRDefault="00CD7EE0" w:rsidP="00242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B40"/>
    <w:multiLevelType w:val="hybridMultilevel"/>
    <w:tmpl w:val="BF94425E"/>
    <w:lvl w:ilvl="0" w:tplc="7EDA1318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016F"/>
    <w:multiLevelType w:val="hybridMultilevel"/>
    <w:tmpl w:val="7A6CE49E"/>
    <w:lvl w:ilvl="0" w:tplc="7EDA1318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D5755"/>
    <w:multiLevelType w:val="hybridMultilevel"/>
    <w:tmpl w:val="413C07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7E2AE0"/>
    <w:multiLevelType w:val="hybridMultilevel"/>
    <w:tmpl w:val="27901F30"/>
    <w:lvl w:ilvl="0" w:tplc="7EDA1318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6F43"/>
    <w:multiLevelType w:val="hybridMultilevel"/>
    <w:tmpl w:val="D65C28C0"/>
    <w:lvl w:ilvl="0" w:tplc="882437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A1831"/>
    <w:multiLevelType w:val="hybridMultilevel"/>
    <w:tmpl w:val="F56A881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275C76"/>
    <w:multiLevelType w:val="hybridMultilevel"/>
    <w:tmpl w:val="E4761956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020A8"/>
    <w:multiLevelType w:val="hybridMultilevel"/>
    <w:tmpl w:val="2DDCB680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7FA646FB"/>
    <w:multiLevelType w:val="hybridMultilevel"/>
    <w:tmpl w:val="EC669ABA"/>
    <w:lvl w:ilvl="0" w:tplc="7EDA1318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E3"/>
    <w:rsid w:val="000B407F"/>
    <w:rsid w:val="000B7D98"/>
    <w:rsid w:val="000C34DC"/>
    <w:rsid w:val="000D4497"/>
    <w:rsid w:val="00137B5C"/>
    <w:rsid w:val="001A4617"/>
    <w:rsid w:val="001A4F16"/>
    <w:rsid w:val="001C071B"/>
    <w:rsid w:val="001E0688"/>
    <w:rsid w:val="001E70B7"/>
    <w:rsid w:val="002327E2"/>
    <w:rsid w:val="00242728"/>
    <w:rsid w:val="00242EDA"/>
    <w:rsid w:val="002858AD"/>
    <w:rsid w:val="002B2CE0"/>
    <w:rsid w:val="002E4A69"/>
    <w:rsid w:val="002F757A"/>
    <w:rsid w:val="00302CB8"/>
    <w:rsid w:val="00315F43"/>
    <w:rsid w:val="00325135"/>
    <w:rsid w:val="003255AF"/>
    <w:rsid w:val="004157EB"/>
    <w:rsid w:val="0042180F"/>
    <w:rsid w:val="00433236"/>
    <w:rsid w:val="004351B2"/>
    <w:rsid w:val="00436B67"/>
    <w:rsid w:val="00450DC6"/>
    <w:rsid w:val="004538F5"/>
    <w:rsid w:val="004C384E"/>
    <w:rsid w:val="004D42DF"/>
    <w:rsid w:val="004E5C85"/>
    <w:rsid w:val="0057314D"/>
    <w:rsid w:val="00575DB7"/>
    <w:rsid w:val="005870B8"/>
    <w:rsid w:val="00593DF1"/>
    <w:rsid w:val="00593E01"/>
    <w:rsid w:val="005F65F8"/>
    <w:rsid w:val="006123B7"/>
    <w:rsid w:val="00683063"/>
    <w:rsid w:val="006B54E5"/>
    <w:rsid w:val="007A7103"/>
    <w:rsid w:val="007F7A30"/>
    <w:rsid w:val="00816D32"/>
    <w:rsid w:val="00826240"/>
    <w:rsid w:val="00874682"/>
    <w:rsid w:val="008838EF"/>
    <w:rsid w:val="00884580"/>
    <w:rsid w:val="008B33BE"/>
    <w:rsid w:val="008D3205"/>
    <w:rsid w:val="0090687C"/>
    <w:rsid w:val="00957C38"/>
    <w:rsid w:val="009608E0"/>
    <w:rsid w:val="009653F3"/>
    <w:rsid w:val="00967BCB"/>
    <w:rsid w:val="009F512A"/>
    <w:rsid w:val="00A31C47"/>
    <w:rsid w:val="00A356B0"/>
    <w:rsid w:val="00AA2A05"/>
    <w:rsid w:val="00AC3DC2"/>
    <w:rsid w:val="00AD7FDD"/>
    <w:rsid w:val="00AE165F"/>
    <w:rsid w:val="00B0321F"/>
    <w:rsid w:val="00B33C73"/>
    <w:rsid w:val="00B37905"/>
    <w:rsid w:val="00B44C97"/>
    <w:rsid w:val="00B604CC"/>
    <w:rsid w:val="00B60974"/>
    <w:rsid w:val="00B62749"/>
    <w:rsid w:val="00B82011"/>
    <w:rsid w:val="00BA0D39"/>
    <w:rsid w:val="00C72DBC"/>
    <w:rsid w:val="00C94147"/>
    <w:rsid w:val="00CB7AB4"/>
    <w:rsid w:val="00CD7EE0"/>
    <w:rsid w:val="00D06563"/>
    <w:rsid w:val="00D55C4D"/>
    <w:rsid w:val="00D57921"/>
    <w:rsid w:val="00DA64EE"/>
    <w:rsid w:val="00DD4DC9"/>
    <w:rsid w:val="00DE1DFA"/>
    <w:rsid w:val="00E40515"/>
    <w:rsid w:val="00E56CAF"/>
    <w:rsid w:val="00E60CA6"/>
    <w:rsid w:val="00E97F8B"/>
    <w:rsid w:val="00EC07AE"/>
    <w:rsid w:val="00F2219F"/>
    <w:rsid w:val="00F4204D"/>
    <w:rsid w:val="00F42F4B"/>
    <w:rsid w:val="00F442FF"/>
    <w:rsid w:val="00F53F2C"/>
    <w:rsid w:val="00FA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D9D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87C"/>
    <w:pPr>
      <w:ind w:left="720"/>
      <w:contextualSpacing/>
    </w:pPr>
  </w:style>
  <w:style w:type="table" w:styleId="TableGrid">
    <w:name w:val="Table Grid"/>
    <w:basedOn w:val="TableNormal"/>
    <w:uiPriority w:val="59"/>
    <w:rsid w:val="002F75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42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EDA"/>
  </w:style>
  <w:style w:type="paragraph" w:styleId="Footer">
    <w:name w:val="footer"/>
    <w:basedOn w:val="Normal"/>
    <w:link w:val="FooterChar"/>
    <w:uiPriority w:val="99"/>
    <w:unhideWhenUsed/>
    <w:rsid w:val="00242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EDA"/>
  </w:style>
  <w:style w:type="character" w:styleId="CommentReference">
    <w:name w:val="annotation reference"/>
    <w:basedOn w:val="DefaultParagraphFont"/>
    <w:uiPriority w:val="99"/>
    <w:semiHidden/>
    <w:unhideWhenUsed/>
    <w:rsid w:val="00AE1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5F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1C071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6081-6501-4B0D-944F-B5FAA13A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thoule</dc:creator>
  <cp:lastModifiedBy>Stefanie E Picard</cp:lastModifiedBy>
  <cp:revision>2</cp:revision>
  <cp:lastPrinted>2012-07-23T13:11:00Z</cp:lastPrinted>
  <dcterms:created xsi:type="dcterms:W3CDTF">2018-06-01T14:57:00Z</dcterms:created>
  <dcterms:modified xsi:type="dcterms:W3CDTF">2018-06-01T14:57:00Z</dcterms:modified>
</cp:coreProperties>
</file>