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6"/>
      </w:pPr>
      <w:r>
        <w:rPr/>
        <w:t>Office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Undergraduate</w:t>
      </w:r>
      <w:r>
        <w:rPr>
          <w:spacing w:val="-12"/>
        </w:rPr>
        <w:t> </w:t>
      </w:r>
      <w:r>
        <w:rPr/>
        <w:t>Research</w:t>
      </w:r>
      <w:r>
        <w:rPr>
          <w:spacing w:val="-11"/>
        </w:rPr>
        <w:t> </w:t>
      </w:r>
      <w:r>
        <w:rPr/>
        <w:t>Faculty</w:t>
      </w:r>
      <w:r>
        <w:rPr>
          <w:spacing w:val="-11"/>
        </w:rPr>
        <w:t> </w:t>
      </w:r>
      <w:r>
        <w:rPr/>
        <w:t>Supervisor</w:t>
      </w:r>
      <w:r>
        <w:rPr>
          <w:spacing w:val="-12"/>
        </w:rPr>
        <w:t> </w:t>
      </w:r>
      <w:r>
        <w:rPr/>
        <w:t>Financial</w:t>
      </w:r>
      <w:r>
        <w:rPr>
          <w:spacing w:val="-11"/>
        </w:rPr>
        <w:t> </w:t>
      </w:r>
      <w:r>
        <w:rPr/>
        <w:t>Accountability</w:t>
      </w:r>
      <w:r>
        <w:rPr>
          <w:spacing w:val="-10"/>
        </w:rPr>
        <w:t> </w:t>
      </w:r>
      <w:r>
        <w:rPr>
          <w:spacing w:val="-4"/>
        </w:rPr>
        <w:t>Form</w:t>
      </w:r>
    </w:p>
    <w:p>
      <w:pPr>
        <w:pStyle w:val="BodyText"/>
        <w:spacing w:before="184"/>
        <w:ind w:left="359" w:right="104"/>
      </w:pPr>
      <w:r>
        <w:rPr/>
        <w:t>The</w:t>
      </w:r>
      <w:r>
        <w:rPr>
          <w:spacing w:val="-5"/>
        </w:rPr>
        <w:t> </w:t>
      </w:r>
      <w:r>
        <w:rPr/>
        <w:t>purpose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this</w:t>
      </w:r>
      <w:r>
        <w:rPr>
          <w:spacing w:val="-5"/>
        </w:rPr>
        <w:t> </w:t>
      </w:r>
      <w:r>
        <w:rPr/>
        <w:t>form</w:t>
      </w:r>
      <w:r>
        <w:rPr>
          <w:spacing w:val="-4"/>
        </w:rPr>
        <w:t> </w:t>
      </w:r>
      <w:r>
        <w:rPr/>
        <w:t>is</w:t>
      </w:r>
      <w:r>
        <w:rPr>
          <w:spacing w:val="-10"/>
        </w:rPr>
        <w:t> </w:t>
      </w:r>
      <w:r>
        <w:rPr/>
        <w:t>to</w:t>
      </w:r>
      <w:r>
        <w:rPr>
          <w:spacing w:val="-5"/>
        </w:rPr>
        <w:t> </w:t>
      </w:r>
      <w:r>
        <w:rPr/>
        <w:t>ensure</w:t>
      </w:r>
      <w:r>
        <w:rPr>
          <w:spacing w:val="-5"/>
        </w:rPr>
        <w:t> </w:t>
      </w:r>
      <w:r>
        <w:rPr/>
        <w:t>that</w:t>
      </w:r>
      <w:r>
        <w:rPr>
          <w:spacing w:val="-6"/>
        </w:rPr>
        <w:t> </w:t>
      </w:r>
      <w:r>
        <w:rPr/>
        <w:t>faculty</w:t>
      </w:r>
      <w:r>
        <w:rPr>
          <w:spacing w:val="-5"/>
        </w:rPr>
        <w:t> </w:t>
      </w:r>
      <w:r>
        <w:rPr/>
        <w:t>supervisors</w:t>
      </w:r>
      <w:r>
        <w:rPr>
          <w:spacing w:val="-4"/>
        </w:rPr>
        <w:t> </w:t>
      </w:r>
      <w:r>
        <w:rPr/>
        <w:t>are</w:t>
      </w:r>
      <w:r>
        <w:rPr>
          <w:spacing w:val="-7"/>
        </w:rPr>
        <w:t> </w:t>
      </w:r>
      <w:r>
        <w:rPr/>
        <w:t>accountable</w:t>
      </w:r>
      <w:r>
        <w:rPr>
          <w:spacing w:val="-7"/>
        </w:rPr>
        <w:t> </w:t>
      </w:r>
      <w:r>
        <w:rPr/>
        <w:t>for</w:t>
      </w:r>
      <w:r>
        <w:rPr>
          <w:spacing w:val="-4"/>
        </w:rPr>
        <w:t> </w:t>
      </w:r>
      <w:r>
        <w:rPr/>
        <w:t>spending</w:t>
      </w:r>
      <w:r>
        <w:rPr>
          <w:spacing w:val="-4"/>
        </w:rPr>
        <w:t> </w:t>
      </w:r>
      <w:r>
        <w:rPr/>
        <w:t>grants</w:t>
      </w:r>
      <w:r>
        <w:rPr>
          <w:spacing w:val="-5"/>
        </w:rPr>
        <w:t> </w:t>
      </w:r>
      <w:r>
        <w:rPr/>
        <w:t>given</w:t>
      </w:r>
      <w:r>
        <w:rPr>
          <w:spacing w:val="-8"/>
        </w:rPr>
        <w:t> </w:t>
      </w:r>
      <w:r>
        <w:rPr/>
        <w:t>to students by the Office of Undergraduate Research (OUR). Faculty supervisors are accountable for all </w:t>
      </w:r>
      <w:r>
        <w:rPr>
          <w:spacing w:val="-2"/>
        </w:rPr>
        <w:t>spending.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1076" w:val="left" w:leader="none"/>
          <w:tab w:pos="1080" w:val="left" w:leader="none"/>
        </w:tabs>
        <w:spacing w:line="240" w:lineRule="auto" w:before="0" w:after="0"/>
        <w:ind w:left="1080" w:right="123" w:hanging="361"/>
        <w:jc w:val="both"/>
        <w:rPr>
          <w:sz w:val="22"/>
        </w:rPr>
      </w:pPr>
      <w:r>
        <w:rPr>
          <w:sz w:val="22"/>
        </w:rPr>
        <w:t>Grants</w:t>
      </w:r>
      <w:r>
        <w:rPr>
          <w:spacing w:val="-2"/>
          <w:sz w:val="22"/>
        </w:rPr>
        <w:t> </w:t>
      </w:r>
      <w:r>
        <w:rPr>
          <w:sz w:val="22"/>
        </w:rPr>
        <w:t>are</w:t>
      </w:r>
      <w:r>
        <w:rPr>
          <w:spacing w:val="-2"/>
          <w:sz w:val="22"/>
        </w:rPr>
        <w:t> </w:t>
      </w:r>
      <w:r>
        <w:rPr>
          <w:sz w:val="22"/>
        </w:rPr>
        <w:t>given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individual students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their</w:t>
      </w:r>
      <w:r>
        <w:rPr>
          <w:spacing w:val="-1"/>
          <w:sz w:val="22"/>
        </w:rPr>
        <w:t> </w:t>
      </w:r>
      <w:r>
        <w:rPr>
          <w:sz w:val="22"/>
        </w:rPr>
        <w:t>sole</w:t>
      </w:r>
      <w:r>
        <w:rPr>
          <w:spacing w:val="-4"/>
          <w:sz w:val="22"/>
        </w:rPr>
        <w:t> </w:t>
      </w:r>
      <w:r>
        <w:rPr>
          <w:sz w:val="22"/>
        </w:rPr>
        <w:t>use.</w:t>
      </w:r>
      <w:r>
        <w:rPr>
          <w:spacing w:val="-2"/>
          <w:sz w:val="22"/>
        </w:rPr>
        <w:t> </w:t>
      </w:r>
      <w:r>
        <w:rPr>
          <w:sz w:val="22"/>
        </w:rPr>
        <w:t>Faculty</w:t>
      </w:r>
      <w:r>
        <w:rPr>
          <w:spacing w:val="-2"/>
          <w:sz w:val="22"/>
        </w:rPr>
        <w:t> </w:t>
      </w:r>
      <w:r>
        <w:rPr>
          <w:sz w:val="22"/>
        </w:rPr>
        <w:t>who</w:t>
      </w:r>
      <w:r>
        <w:rPr>
          <w:spacing w:val="-2"/>
          <w:sz w:val="22"/>
        </w:rPr>
        <w:t> </w:t>
      </w:r>
      <w:r>
        <w:rPr>
          <w:sz w:val="22"/>
        </w:rPr>
        <w:t>have</w:t>
      </w:r>
      <w:r>
        <w:rPr>
          <w:spacing w:val="-4"/>
          <w:sz w:val="22"/>
        </w:rPr>
        <w:t> </w:t>
      </w:r>
      <w:r>
        <w:rPr>
          <w:sz w:val="22"/>
        </w:rPr>
        <w:t>two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more</w:t>
      </w:r>
      <w:r>
        <w:rPr>
          <w:spacing w:val="-4"/>
          <w:sz w:val="22"/>
        </w:rPr>
        <w:t> </w:t>
      </w:r>
      <w:r>
        <w:rPr>
          <w:sz w:val="22"/>
        </w:rPr>
        <w:t>students with grants can combine the purchases as long as the purchases do not exceed the original individual grant limits.</w:t>
      </w:r>
    </w:p>
    <w:p>
      <w:pPr>
        <w:pStyle w:val="ListParagraph"/>
        <w:numPr>
          <w:ilvl w:val="0"/>
          <w:numId w:val="1"/>
        </w:numPr>
        <w:tabs>
          <w:tab w:pos="1076" w:val="left" w:leader="none"/>
          <w:tab w:pos="1080" w:val="left" w:leader="none"/>
        </w:tabs>
        <w:spacing w:line="240" w:lineRule="auto" w:before="133" w:after="0"/>
        <w:ind w:left="1080" w:right="132" w:hanging="361"/>
        <w:jc w:val="both"/>
        <w:rPr>
          <w:sz w:val="22"/>
        </w:rPr>
      </w:pPr>
      <w:r>
        <w:rPr>
          <w:sz w:val="22"/>
        </w:rPr>
        <w:t>Faculty/students should not</w:t>
      </w:r>
      <w:r>
        <w:rPr>
          <w:spacing w:val="40"/>
          <w:sz w:val="22"/>
        </w:rPr>
        <w:t> </w:t>
      </w:r>
      <w:r>
        <w:rPr>
          <w:sz w:val="22"/>
        </w:rPr>
        <w:t>change budget line items. If there is a need to change budget line items, faculty should contact </w:t>
      </w:r>
      <w:hyperlink r:id="rId5">
        <w:r>
          <w:rPr>
            <w:color w:val="0000FF"/>
            <w:sz w:val="22"/>
            <w:u w:val="single" w:color="0000FF"/>
          </w:rPr>
          <w:t>our@umassd.edu</w:t>
        </w:r>
      </w:hyperlink>
      <w:r>
        <w:rPr>
          <w:color w:val="0000FF"/>
          <w:sz w:val="22"/>
        </w:rPr>
        <w:t> </w:t>
      </w:r>
      <w:r>
        <w:rPr>
          <w:sz w:val="22"/>
        </w:rPr>
        <w:t>with their request and provide a justification for the change.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138" w:after="0"/>
        <w:ind w:left="1080" w:right="429" w:hanging="361"/>
        <w:jc w:val="left"/>
        <w:rPr>
          <w:sz w:val="22"/>
        </w:rPr>
      </w:pPr>
      <w:r>
        <w:rPr>
          <w:spacing w:val="-2"/>
          <w:sz w:val="22"/>
        </w:rPr>
        <w:t>For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research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supplies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materials,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faculty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should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use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Buyways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for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ordering.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comment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must </w:t>
      </w:r>
      <w:r>
        <w:rPr>
          <w:sz w:val="22"/>
        </w:rPr>
        <w:t>be included in the Buyways order to the effect of “John Smith OUR project.” For the speed type, please contact the OUR director at </w:t>
      </w:r>
      <w:hyperlink r:id="rId5">
        <w:r>
          <w:rPr>
            <w:color w:val="0000FF"/>
            <w:sz w:val="22"/>
            <w:u w:val="single" w:color="0000FF"/>
          </w:rPr>
          <w:t>our@umassd.edu</w:t>
        </w:r>
        <w:r>
          <w:rPr>
            <w:sz w:val="22"/>
          </w:rPr>
          <w:t>.</w:t>
        </w:r>
      </w:hyperlink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133" w:after="0"/>
        <w:ind w:left="1079" w:right="0" w:hanging="359"/>
        <w:jc w:val="left"/>
        <w:rPr>
          <w:sz w:val="22"/>
        </w:rPr>
      </w:pPr>
      <w:r>
        <w:rPr>
          <w:spacing w:val="-6"/>
          <w:sz w:val="22"/>
        </w:rPr>
        <w:t>Student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hires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should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be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processed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through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Corsair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Jobs.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134" w:after="0"/>
        <w:ind w:left="1080" w:right="630" w:hanging="361"/>
        <w:jc w:val="left"/>
        <w:rPr>
          <w:sz w:val="22"/>
        </w:rPr>
      </w:pPr>
      <w:r>
        <w:rPr>
          <w:spacing w:val="-6"/>
          <w:sz w:val="22"/>
        </w:rPr>
        <w:t>Travel reimbursements should be processed via Concur or other platforms depending on student </w:t>
      </w:r>
      <w:r>
        <w:rPr>
          <w:spacing w:val="-2"/>
          <w:sz w:val="22"/>
        </w:rPr>
        <w:t>status.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137" w:after="0"/>
        <w:ind w:left="1080" w:right="383" w:hanging="361"/>
        <w:jc w:val="left"/>
        <w:rPr>
          <w:sz w:val="22"/>
        </w:rPr>
      </w:pPr>
      <w:r>
        <w:rPr>
          <w:sz w:val="22"/>
        </w:rPr>
        <w:t>If</w:t>
      </w:r>
      <w:r>
        <w:rPr>
          <w:spacing w:val="-3"/>
          <w:sz w:val="22"/>
        </w:rPr>
        <w:t> </w:t>
      </w:r>
      <w:r>
        <w:rPr>
          <w:sz w:val="22"/>
        </w:rPr>
        <w:t>gift</w:t>
      </w:r>
      <w:r>
        <w:rPr>
          <w:spacing w:val="-3"/>
          <w:sz w:val="22"/>
        </w:rPr>
        <w:t> </w:t>
      </w:r>
      <w:r>
        <w:rPr>
          <w:sz w:val="22"/>
        </w:rPr>
        <w:t>cards</w:t>
      </w:r>
      <w:r>
        <w:rPr>
          <w:spacing w:val="-3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given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study</w:t>
      </w:r>
      <w:r>
        <w:rPr>
          <w:spacing w:val="-3"/>
          <w:sz w:val="22"/>
        </w:rPr>
        <w:t> </w:t>
      </w:r>
      <w:r>
        <w:rPr>
          <w:sz w:val="22"/>
        </w:rPr>
        <w:t>participants,</w:t>
      </w:r>
      <w:r>
        <w:rPr>
          <w:spacing w:val="-3"/>
          <w:sz w:val="22"/>
        </w:rPr>
        <w:t> </w:t>
      </w:r>
      <w:r>
        <w:rPr>
          <w:sz w:val="22"/>
        </w:rPr>
        <w:t>there</w:t>
      </w:r>
      <w:r>
        <w:rPr>
          <w:spacing w:val="-3"/>
          <w:sz w:val="22"/>
        </w:rPr>
        <w:t> </w:t>
      </w:r>
      <w:r>
        <w:rPr>
          <w:sz w:val="22"/>
        </w:rPr>
        <w:t>will</w:t>
      </w:r>
      <w:r>
        <w:rPr>
          <w:spacing w:val="-3"/>
          <w:sz w:val="22"/>
        </w:rPr>
        <w:t> </w:t>
      </w:r>
      <w:r>
        <w:rPr>
          <w:sz w:val="22"/>
        </w:rPr>
        <w:t>need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additional</w:t>
      </w:r>
      <w:r>
        <w:rPr>
          <w:spacing w:val="-3"/>
          <w:sz w:val="22"/>
        </w:rPr>
        <w:t> </w:t>
      </w:r>
      <w:r>
        <w:rPr>
          <w:sz w:val="22"/>
        </w:rPr>
        <w:t>forms</w:t>
      </w:r>
      <w:r>
        <w:rPr>
          <w:spacing w:val="-3"/>
          <w:sz w:val="22"/>
        </w:rPr>
        <w:t> </w:t>
      </w:r>
      <w:r>
        <w:rPr>
          <w:sz w:val="22"/>
        </w:rPr>
        <w:t>signed by</w:t>
      </w:r>
      <w:r>
        <w:rPr>
          <w:spacing w:val="-4"/>
          <w:sz w:val="22"/>
        </w:rPr>
        <w:t> </w:t>
      </w:r>
      <w:r>
        <w:rPr>
          <w:sz w:val="22"/>
        </w:rPr>
        <w:t>faculty</w:t>
      </w:r>
      <w:r>
        <w:rPr>
          <w:spacing w:val="-9"/>
          <w:sz w:val="22"/>
        </w:rPr>
        <w:t> </w:t>
      </w:r>
      <w:r>
        <w:rPr>
          <w:sz w:val="22"/>
        </w:rPr>
        <w:t>supervisor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participants,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all </w:t>
      </w:r>
      <w:r>
        <w:rPr>
          <w:color w:val="0000FF"/>
          <w:sz w:val="22"/>
          <w:u w:val="single" w:color="0000FF"/>
        </w:rPr>
        <w:t>university</w:t>
      </w:r>
      <w:r>
        <w:rPr>
          <w:color w:val="0000FF"/>
          <w:spacing w:val="-1"/>
          <w:sz w:val="22"/>
          <w:u w:val="single" w:color="0000FF"/>
        </w:rPr>
        <w:t> </w:t>
      </w:r>
      <w:r>
        <w:rPr>
          <w:color w:val="0000FF"/>
          <w:sz w:val="22"/>
          <w:u w:val="single" w:color="0000FF"/>
        </w:rPr>
        <w:t>gift card</w:t>
      </w:r>
      <w:r>
        <w:rPr>
          <w:color w:val="0000FF"/>
          <w:spacing w:val="40"/>
          <w:sz w:val="22"/>
          <w:u w:val="single" w:color="0000FF"/>
        </w:rPr>
        <w:t> </w:t>
      </w:r>
      <w:r>
        <w:rPr>
          <w:color w:val="0000FF"/>
          <w:sz w:val="22"/>
          <w:u w:val="single" w:color="0000FF"/>
        </w:rPr>
        <w:t>guidelines</w:t>
      </w:r>
      <w:r>
        <w:rPr>
          <w:color w:val="0000FF"/>
          <w:spacing w:val="-1"/>
          <w:sz w:val="22"/>
        </w:rPr>
        <w:t> </w:t>
      </w:r>
      <w:r>
        <w:rPr>
          <w:sz w:val="22"/>
        </w:rPr>
        <w:t>need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be </w:t>
      </w:r>
      <w:r>
        <w:rPr>
          <w:spacing w:val="-2"/>
          <w:sz w:val="22"/>
        </w:rPr>
        <w:t>followed.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133" w:after="0"/>
        <w:ind w:left="1080" w:right="59" w:hanging="361"/>
        <w:jc w:val="left"/>
        <w:rPr>
          <w:sz w:val="22"/>
        </w:rPr>
      </w:pPr>
      <w:r>
        <w:rPr>
          <w:sz w:val="22"/>
        </w:rPr>
        <w:t>Records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spending</w:t>
      </w:r>
      <w:r>
        <w:rPr>
          <w:spacing w:val="-3"/>
          <w:sz w:val="22"/>
        </w:rPr>
        <w:t> </w:t>
      </w:r>
      <w:r>
        <w:rPr>
          <w:sz w:val="22"/>
        </w:rPr>
        <w:t>need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kept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faculty</w:t>
      </w:r>
      <w:r>
        <w:rPr>
          <w:spacing w:val="-3"/>
          <w:sz w:val="22"/>
        </w:rPr>
        <w:t> </w:t>
      </w:r>
      <w:r>
        <w:rPr>
          <w:sz w:val="22"/>
        </w:rPr>
        <w:t>supervisor</w:t>
      </w:r>
      <w:r>
        <w:rPr>
          <w:spacing w:val="-2"/>
          <w:sz w:val="22"/>
        </w:rPr>
        <w:t> </w:t>
      </w:r>
      <w:r>
        <w:rPr>
          <w:sz w:val="22"/>
        </w:rPr>
        <w:t>and/or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student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submitted</w:t>
      </w:r>
      <w:r>
        <w:rPr>
          <w:spacing w:val="-3"/>
          <w:sz w:val="22"/>
        </w:rPr>
        <w:t> </w:t>
      </w:r>
      <w:r>
        <w:rPr>
          <w:sz w:val="22"/>
        </w:rPr>
        <w:t>at the end of the study, along with a</w:t>
      </w:r>
      <w:r>
        <w:rPr>
          <w:spacing w:val="-1"/>
          <w:sz w:val="22"/>
        </w:rPr>
        <w:t> </w:t>
      </w:r>
      <w:r>
        <w:rPr>
          <w:sz w:val="22"/>
        </w:rPr>
        <w:t>brief</w:t>
      </w:r>
      <w:r>
        <w:rPr>
          <w:spacing w:val="-1"/>
          <w:sz w:val="22"/>
        </w:rPr>
        <w:t> </w:t>
      </w:r>
      <w:r>
        <w:rPr>
          <w:sz w:val="22"/>
        </w:rPr>
        <w:t>close-out</w:t>
      </w:r>
      <w:r>
        <w:rPr>
          <w:spacing w:val="-1"/>
          <w:sz w:val="22"/>
        </w:rPr>
        <w:t> </w:t>
      </w:r>
      <w:r>
        <w:rPr>
          <w:sz w:val="22"/>
        </w:rPr>
        <w:t>report. The</w:t>
      </w:r>
      <w:r>
        <w:rPr>
          <w:spacing w:val="-1"/>
          <w:sz w:val="22"/>
        </w:rPr>
        <w:t> </w:t>
      </w:r>
      <w:r>
        <w:rPr>
          <w:sz w:val="22"/>
        </w:rPr>
        <w:t>report</w:t>
      </w:r>
      <w:r>
        <w:rPr>
          <w:spacing w:val="-1"/>
          <w:sz w:val="22"/>
        </w:rPr>
        <w:t> </w:t>
      </w:r>
      <w:r>
        <w:rPr>
          <w:sz w:val="22"/>
        </w:rPr>
        <w:t>must</w:t>
      </w:r>
      <w:r>
        <w:rPr>
          <w:spacing w:val="-1"/>
          <w:sz w:val="22"/>
        </w:rPr>
        <w:t> </w:t>
      </w:r>
      <w:r>
        <w:rPr>
          <w:sz w:val="22"/>
        </w:rPr>
        <w:t>include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list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items charged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OUR</w:t>
      </w:r>
      <w:r>
        <w:rPr>
          <w:spacing w:val="-6"/>
          <w:sz w:val="22"/>
        </w:rPr>
        <w:t> </w:t>
      </w:r>
      <w:r>
        <w:rPr>
          <w:sz w:val="22"/>
        </w:rPr>
        <w:t>speed</w:t>
      </w:r>
      <w:r>
        <w:rPr>
          <w:spacing w:val="-6"/>
          <w:sz w:val="22"/>
        </w:rPr>
        <w:t> </w:t>
      </w:r>
      <w:r>
        <w:rPr>
          <w:sz w:val="22"/>
        </w:rPr>
        <w:t>type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an</w:t>
      </w:r>
      <w:r>
        <w:rPr>
          <w:spacing w:val="-6"/>
          <w:sz w:val="22"/>
        </w:rPr>
        <w:t> </w:t>
      </w:r>
      <w:r>
        <w:rPr>
          <w:sz w:val="22"/>
        </w:rPr>
        <w:t>explanation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how</w:t>
      </w:r>
      <w:r>
        <w:rPr>
          <w:spacing w:val="-6"/>
          <w:sz w:val="22"/>
        </w:rPr>
        <w:t> </w:t>
      </w:r>
      <w:r>
        <w:rPr>
          <w:sz w:val="22"/>
        </w:rPr>
        <w:t>these</w:t>
      </w:r>
      <w:r>
        <w:rPr>
          <w:spacing w:val="-6"/>
          <w:sz w:val="22"/>
        </w:rPr>
        <w:t> </w:t>
      </w:r>
      <w:r>
        <w:rPr>
          <w:sz w:val="22"/>
        </w:rPr>
        <w:t>purchases</w:t>
      </w:r>
      <w:r>
        <w:rPr>
          <w:spacing w:val="-7"/>
          <w:sz w:val="22"/>
        </w:rPr>
        <w:t> </w:t>
      </w:r>
      <w:r>
        <w:rPr>
          <w:sz w:val="22"/>
        </w:rPr>
        <w:t>benefited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student.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137" w:after="0"/>
        <w:ind w:left="1080" w:right="270" w:hanging="361"/>
        <w:jc w:val="left"/>
        <w:rPr>
          <w:sz w:val="22"/>
        </w:rPr>
      </w:pPr>
      <w:r>
        <w:rPr>
          <w:sz w:val="22"/>
        </w:rPr>
        <w:t>If</w:t>
      </w:r>
      <w:r>
        <w:rPr>
          <w:spacing w:val="-3"/>
          <w:sz w:val="22"/>
        </w:rPr>
        <w:t> </w:t>
      </w:r>
      <w:r>
        <w:rPr>
          <w:sz w:val="22"/>
        </w:rPr>
        <w:t>there</w:t>
      </w:r>
      <w:r>
        <w:rPr>
          <w:spacing w:val="-4"/>
          <w:sz w:val="22"/>
        </w:rPr>
        <w:t> </w:t>
      </w:r>
      <w:r>
        <w:rPr>
          <w:sz w:val="22"/>
        </w:rPr>
        <w:t>are</w:t>
      </w:r>
      <w:r>
        <w:rPr>
          <w:spacing w:val="-6"/>
          <w:sz w:val="22"/>
        </w:rPr>
        <w:t> </w:t>
      </w:r>
      <w:r>
        <w:rPr>
          <w:sz w:val="22"/>
        </w:rPr>
        <w:t>funds</w:t>
      </w:r>
      <w:r>
        <w:rPr>
          <w:spacing w:val="-6"/>
          <w:sz w:val="22"/>
        </w:rPr>
        <w:t> </w:t>
      </w:r>
      <w:r>
        <w:rPr>
          <w:sz w:val="22"/>
        </w:rPr>
        <w:t>remaining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any</w:t>
      </w:r>
      <w:r>
        <w:rPr>
          <w:spacing w:val="-7"/>
          <w:sz w:val="22"/>
        </w:rPr>
        <w:t> </w:t>
      </w:r>
      <w:r>
        <w:rPr>
          <w:sz w:val="22"/>
        </w:rPr>
        <w:t>type,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faculty</w:t>
      </w:r>
      <w:r>
        <w:rPr>
          <w:spacing w:val="-7"/>
          <w:sz w:val="22"/>
        </w:rPr>
        <w:t> </w:t>
      </w:r>
      <w:r>
        <w:rPr>
          <w:sz w:val="22"/>
        </w:rPr>
        <w:t>member</w:t>
      </w:r>
      <w:r>
        <w:rPr>
          <w:spacing w:val="-3"/>
          <w:sz w:val="22"/>
        </w:rPr>
        <w:t> </w:t>
      </w:r>
      <w:r>
        <w:rPr>
          <w:sz w:val="22"/>
        </w:rPr>
        <w:t>should</w:t>
      </w:r>
      <w:r>
        <w:rPr>
          <w:spacing w:val="-7"/>
          <w:sz w:val="22"/>
        </w:rPr>
        <w:t> </w:t>
      </w:r>
      <w:r>
        <w:rPr>
          <w:sz w:val="22"/>
        </w:rPr>
        <w:t>list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amount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type</w:t>
      </w:r>
      <w:r>
        <w:rPr>
          <w:spacing w:val="-6"/>
          <w:sz w:val="22"/>
        </w:rPr>
        <w:t> </w:t>
      </w:r>
      <w:r>
        <w:rPr>
          <w:sz w:val="22"/>
        </w:rPr>
        <w:t>on the close-out report.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132" w:after="0"/>
        <w:ind w:left="1080" w:right="415" w:hanging="361"/>
        <w:jc w:val="left"/>
        <w:rPr>
          <w:sz w:val="22"/>
        </w:rPr>
      </w:pPr>
      <w:r>
        <w:rPr>
          <w:sz w:val="22"/>
        </w:rPr>
        <w:t>Under no circumstances should a faculty member, student researcher, or other, use or keep remaining</w:t>
      </w:r>
      <w:r>
        <w:rPr>
          <w:spacing w:val="-7"/>
          <w:sz w:val="22"/>
        </w:rPr>
        <w:t> </w:t>
      </w:r>
      <w:r>
        <w:rPr>
          <w:sz w:val="22"/>
        </w:rPr>
        <w:t>funds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7"/>
          <w:sz w:val="22"/>
        </w:rPr>
        <w:t> </w:t>
      </w:r>
      <w:r>
        <w:rPr>
          <w:sz w:val="22"/>
        </w:rPr>
        <w:t>allow</w:t>
      </w:r>
      <w:r>
        <w:rPr>
          <w:spacing w:val="-6"/>
          <w:sz w:val="22"/>
        </w:rPr>
        <w:t> </w:t>
      </w:r>
      <w:r>
        <w:rPr>
          <w:sz w:val="22"/>
        </w:rPr>
        <w:t>them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be</w:t>
      </w:r>
      <w:r>
        <w:rPr>
          <w:spacing w:val="-7"/>
          <w:sz w:val="22"/>
        </w:rPr>
        <w:t> </w:t>
      </w:r>
      <w:r>
        <w:rPr>
          <w:sz w:val="22"/>
        </w:rPr>
        <w:t>used</w:t>
      </w:r>
      <w:r>
        <w:rPr>
          <w:spacing w:val="-8"/>
          <w:sz w:val="22"/>
        </w:rPr>
        <w:t> </w:t>
      </w:r>
      <w:r>
        <w:rPr>
          <w:sz w:val="22"/>
        </w:rPr>
        <w:t>by</w:t>
      </w:r>
      <w:r>
        <w:rPr>
          <w:spacing w:val="-5"/>
          <w:sz w:val="22"/>
        </w:rPr>
        <w:t> </w:t>
      </w:r>
      <w:r>
        <w:rPr>
          <w:sz w:val="22"/>
        </w:rPr>
        <w:t>another</w:t>
      </w:r>
      <w:r>
        <w:rPr>
          <w:spacing w:val="-7"/>
          <w:sz w:val="22"/>
        </w:rPr>
        <w:t> </w:t>
      </w:r>
      <w:r>
        <w:rPr>
          <w:sz w:val="22"/>
        </w:rPr>
        <w:t>individual.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7"/>
          <w:sz w:val="22"/>
        </w:rPr>
        <w:t> </w:t>
      </w:r>
      <w:r>
        <w:rPr>
          <w:sz w:val="22"/>
        </w:rPr>
        <w:t>example,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not</w:t>
      </w:r>
      <w:r>
        <w:rPr>
          <w:spacing w:val="-4"/>
          <w:sz w:val="22"/>
        </w:rPr>
        <w:t> </w:t>
      </w:r>
      <w:r>
        <w:rPr>
          <w:sz w:val="22"/>
        </w:rPr>
        <w:t>give</w:t>
      </w:r>
      <w:r>
        <w:rPr>
          <w:spacing w:val="-5"/>
          <w:sz w:val="22"/>
        </w:rPr>
        <w:t> </w:t>
      </w:r>
      <w:r>
        <w:rPr>
          <w:sz w:val="22"/>
        </w:rPr>
        <w:t>gift cards or remaining materials to someone else in your lab.</w:t>
      </w:r>
    </w:p>
    <w:p>
      <w:pPr>
        <w:pStyle w:val="BodyText"/>
      </w:pPr>
    </w:p>
    <w:p>
      <w:pPr>
        <w:pStyle w:val="Heading1"/>
      </w:pPr>
      <w:r>
        <w:rPr/>
        <w:t>In</w:t>
      </w:r>
      <w:r>
        <w:rPr>
          <w:spacing w:val="-14"/>
        </w:rPr>
        <w:t> </w:t>
      </w:r>
      <w:r>
        <w:rPr/>
        <w:t>sum,</w:t>
      </w:r>
      <w:r>
        <w:rPr>
          <w:spacing w:val="-11"/>
        </w:rPr>
        <w:t> </w:t>
      </w:r>
      <w:r>
        <w:rPr/>
        <w:t>please</w:t>
      </w:r>
      <w:r>
        <w:rPr>
          <w:spacing w:val="-10"/>
        </w:rPr>
        <w:t> </w:t>
      </w:r>
      <w:r>
        <w:rPr/>
        <w:t>make</w:t>
      </w:r>
      <w:r>
        <w:rPr>
          <w:spacing w:val="-10"/>
        </w:rPr>
        <w:t> </w:t>
      </w:r>
      <w:r>
        <w:rPr/>
        <w:t>sure</w:t>
      </w:r>
      <w:r>
        <w:rPr>
          <w:spacing w:val="-12"/>
        </w:rPr>
        <w:t> </w:t>
      </w:r>
      <w:r>
        <w:rPr/>
        <w:t>that</w:t>
      </w:r>
      <w:r>
        <w:rPr>
          <w:spacing w:val="-11"/>
        </w:rPr>
        <w:t> </w:t>
      </w:r>
      <w:r>
        <w:rPr/>
        <w:t>spending</w:t>
      </w:r>
      <w:r>
        <w:rPr>
          <w:spacing w:val="-7"/>
        </w:rPr>
        <w:t> </w:t>
      </w:r>
      <w:r>
        <w:rPr/>
        <w:t>complies</w:t>
      </w:r>
      <w:r>
        <w:rPr>
          <w:spacing w:val="-10"/>
        </w:rPr>
        <w:t> </w:t>
      </w:r>
      <w:r>
        <w:rPr/>
        <w:t>with</w:t>
      </w:r>
      <w:r>
        <w:rPr>
          <w:spacing w:val="-10"/>
        </w:rPr>
        <w:t> </w:t>
      </w:r>
      <w:r>
        <w:rPr/>
        <w:t>accepted</w:t>
      </w:r>
      <w:r>
        <w:rPr>
          <w:spacing w:val="-11"/>
        </w:rPr>
        <w:t> </w:t>
      </w:r>
      <w:r>
        <w:rPr/>
        <w:t>practices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research</w:t>
      </w:r>
      <w:r>
        <w:rPr>
          <w:spacing w:val="-10"/>
        </w:rPr>
        <w:t> </w:t>
      </w:r>
      <w:r>
        <w:rPr>
          <w:spacing w:val="-2"/>
        </w:rPr>
        <w:t>ethics.</w:t>
      </w:r>
    </w:p>
    <w:p>
      <w:pPr>
        <w:pStyle w:val="BodyText"/>
        <w:spacing w:before="251"/>
        <w:ind w:left="359"/>
      </w:pPr>
      <w:r>
        <w:rPr/>
        <w:t>I</w:t>
      </w:r>
      <w:r>
        <w:rPr>
          <w:spacing w:val="-7"/>
        </w:rPr>
        <w:t> </w:t>
      </w:r>
      <w:r>
        <w:rPr/>
        <w:t>have</w:t>
      </w:r>
      <w:r>
        <w:rPr>
          <w:spacing w:val="-4"/>
        </w:rPr>
        <w:t> </w:t>
      </w:r>
      <w:r>
        <w:rPr/>
        <w:t>read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agree</w:t>
      </w:r>
      <w:r>
        <w:rPr>
          <w:spacing w:val="-6"/>
        </w:rPr>
        <w:t> </w:t>
      </w:r>
      <w:r>
        <w:rPr/>
        <w:t>to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/>
        <w:t>terms</w:t>
      </w:r>
      <w:r>
        <w:rPr>
          <w:spacing w:val="-5"/>
        </w:rPr>
        <w:t> </w:t>
      </w:r>
      <w:r>
        <w:rPr>
          <w:spacing w:val="-2"/>
        </w:rPr>
        <w:t>above: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913891</wp:posOffset>
                </wp:positionH>
                <wp:positionV relativeFrom="paragraph">
                  <wp:posOffset>186741</wp:posOffset>
                </wp:positionV>
                <wp:extent cx="315468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3154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4680" h="0">
                              <a:moveTo>
                                <a:pt x="0" y="0"/>
                              </a:moveTo>
                              <a:lnTo>
                                <a:pt x="3154483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59969pt;margin-top:14.704041pt;width:248.4pt;height:.1pt;mso-position-horizontal-relative:page;mso-position-vertical-relative:paragraph;z-index:-15728640;mso-wrap-distance-left:0;mso-wrap-distance-right:0" id="docshape1" coordorigin="1439,294" coordsize="4968,0" path="m1439,294l6407,294e" filled="false" stroked="true" strokeweight=".441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ind w:left="359"/>
      </w:pPr>
      <w:r>
        <w:rPr>
          <w:spacing w:val="-2"/>
        </w:rPr>
        <w:t>Faculty</w:t>
      </w:r>
      <w:r>
        <w:rPr>
          <w:spacing w:val="-11"/>
        </w:rPr>
        <w:t> </w:t>
      </w:r>
      <w:r>
        <w:rPr>
          <w:spacing w:val="-2"/>
        </w:rPr>
        <w:t>supervisor</w:t>
      </w:r>
      <w:r>
        <w:rPr>
          <w:spacing w:val="-10"/>
        </w:rPr>
        <w:t> </w:t>
      </w:r>
      <w:r>
        <w:rPr>
          <w:spacing w:val="-4"/>
        </w:rPr>
        <w:t>name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913891</wp:posOffset>
                </wp:positionH>
                <wp:positionV relativeFrom="paragraph">
                  <wp:posOffset>186972</wp:posOffset>
                </wp:positionV>
                <wp:extent cx="315468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154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4680" h="0">
                              <a:moveTo>
                                <a:pt x="0" y="0"/>
                              </a:moveTo>
                              <a:lnTo>
                                <a:pt x="3154483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59969pt;margin-top:14.722227pt;width:248.4pt;height:.1pt;mso-position-horizontal-relative:page;mso-position-vertical-relative:paragraph;z-index:-15728128;mso-wrap-distance-left:0;mso-wrap-distance-right:0" id="docshape2" coordorigin="1439,294" coordsize="4968,0" path="m1439,294l6407,294e" filled="false" stroked="true" strokeweight=".441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ind w:left="359"/>
      </w:pPr>
      <w:r>
        <w:rPr>
          <w:spacing w:val="-2"/>
        </w:rPr>
        <w:t>Faculty</w:t>
      </w:r>
      <w:r>
        <w:rPr>
          <w:spacing w:val="-11"/>
        </w:rPr>
        <w:t> </w:t>
      </w:r>
      <w:r>
        <w:rPr>
          <w:spacing w:val="-2"/>
        </w:rPr>
        <w:t>supervisor</w:t>
      </w:r>
      <w:r>
        <w:rPr>
          <w:spacing w:val="-10"/>
        </w:rPr>
        <w:t> </w:t>
      </w:r>
      <w:r>
        <w:rPr>
          <w:spacing w:val="-2"/>
        </w:rPr>
        <w:t>signature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913891</wp:posOffset>
                </wp:positionH>
                <wp:positionV relativeFrom="paragraph">
                  <wp:posOffset>186972</wp:posOffset>
                </wp:positionV>
                <wp:extent cx="315468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154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4680" h="0">
                              <a:moveTo>
                                <a:pt x="0" y="0"/>
                              </a:moveTo>
                              <a:lnTo>
                                <a:pt x="3154483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59969pt;margin-top:14.722219pt;width:248.4pt;height:.1pt;mso-position-horizontal-relative:page;mso-position-vertical-relative:paragraph;z-index:-15727616;mso-wrap-distance-left:0;mso-wrap-distance-right:0" id="docshape3" coordorigin="1439,294" coordsize="4968,0" path="m1439,294l6407,294e" filled="false" stroked="true" strokeweight=".441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359"/>
      </w:pPr>
      <w:r>
        <w:rPr>
          <w:spacing w:val="-2"/>
        </w:rPr>
        <w:t>OUR</w:t>
      </w:r>
      <w:r>
        <w:rPr>
          <w:spacing w:val="-7"/>
        </w:rPr>
        <w:t> </w:t>
      </w:r>
      <w:r>
        <w:rPr>
          <w:spacing w:val="-2"/>
        </w:rPr>
        <w:t>awardee</w:t>
      </w:r>
      <w:r>
        <w:rPr>
          <w:spacing w:val="-7"/>
        </w:rPr>
        <w:t> </w:t>
      </w:r>
      <w:r>
        <w:rPr>
          <w:spacing w:val="-4"/>
        </w:rPr>
        <w:t>name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913891</wp:posOffset>
                </wp:positionH>
                <wp:positionV relativeFrom="paragraph">
                  <wp:posOffset>187607</wp:posOffset>
                </wp:positionV>
                <wp:extent cx="315468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154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4680" h="0">
                              <a:moveTo>
                                <a:pt x="0" y="0"/>
                              </a:moveTo>
                              <a:lnTo>
                                <a:pt x="3154483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59969pt;margin-top:14.77223pt;width:248.4pt;height:.1pt;mso-position-horizontal-relative:page;mso-position-vertical-relative:paragraph;z-index:-15727104;mso-wrap-distance-left:0;mso-wrap-distance-right:0" id="docshape4" coordorigin="1439,295" coordsize="4968,0" path="m1439,295l6407,295e" filled="false" stroked="true" strokeweight=".441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359"/>
      </w:pPr>
      <w:r>
        <w:rPr>
          <w:spacing w:val="-4"/>
        </w:rPr>
        <w:t>Date</w:t>
      </w:r>
    </w:p>
    <w:sectPr>
      <w:type w:val="continuous"/>
      <w:pgSz w:w="12240" w:h="15840"/>
      <w:pgMar w:top="1360" w:bottom="28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080" w:hanging="35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4" w:hanging="35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8" w:hanging="3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2" w:hanging="3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6" w:hanging="3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3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64" w:hanging="3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28" w:hanging="3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92" w:hanging="35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359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33"/>
      <w:ind w:left="1080" w:hanging="36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our@umassd.edu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OUR-Faculty-Supervisor-Financial-Accountability-Form.pdf</dc:title>
  <dcterms:created xsi:type="dcterms:W3CDTF">2026-04-20T13:54:01Z</dcterms:created>
  <dcterms:modified xsi:type="dcterms:W3CDTF">2026-04-20T13:54:01Z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2026-04-20T00:00:00Z</vt:filetime>
  </property>
  <property fmtid="{D5CDD505-2E9C-101B-9397-08002B2CF9AE}" pid="3" name="Creator">
    <vt:lpwstr>Chrome Helper</vt:lpwstr>
  </property>
  <property fmtid="{D5CDD505-2E9C-101B-9397-08002B2CF9AE}" pid="4" name="LastSaved">
    <vt:filetime>2026-04-20T00:00:00Z</vt:filetime>
  </property>
  <property fmtid="{D5CDD505-2E9C-101B-9397-08002B2CF9AE}" pid="5" name="Producer">
    <vt:lpwstr>macOS Version 14.6.1 (Build 23G93) Quartz PDFContext, AppendMode 1.1</vt:lpwstr>
  </property>
</Properties>
</file>