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36A" w:rsidRPr="00993B25" w:rsidRDefault="00F51298" w:rsidP="00CB13BE">
      <w:pPr>
        <w:pStyle w:val="Heading3"/>
        <w:rPr>
          <w:rFonts w:ascii="Times New Roman" w:hAnsi="Times New Roman"/>
          <w:sz w:val="22"/>
        </w:rPr>
      </w:pPr>
      <w:bookmarkStart w:id="0" w:name="_GoBack"/>
      <w:bookmarkEnd w:id="0"/>
      <w:r w:rsidRPr="00993B25">
        <w:rPr>
          <w:rFonts w:ascii="Times New Roman" w:hAnsi="Times New Roman"/>
          <w:sz w:val="22"/>
        </w:rPr>
        <w:t>ATR 381 History of Craft II</w:t>
      </w:r>
    </w:p>
    <w:p w:rsidR="00CB13BE" w:rsidRPr="00993B25" w:rsidRDefault="00CB13BE" w:rsidP="00CB13BE">
      <w:pPr>
        <w:rPr>
          <w:rFonts w:ascii="Times New Roman" w:hAnsi="Times New Roman"/>
          <w:b/>
          <w:sz w:val="22"/>
        </w:rPr>
      </w:pPr>
    </w:p>
    <w:p w:rsidR="00CB13BE" w:rsidRPr="00993B25" w:rsidRDefault="00CB13BE" w:rsidP="00CB13BE">
      <w:pPr>
        <w:rPr>
          <w:rFonts w:ascii="Times New Roman" w:hAnsi="Times New Roman"/>
          <w:b/>
          <w:color w:val="000000"/>
          <w:sz w:val="22"/>
        </w:rPr>
      </w:pPr>
      <w:r w:rsidRPr="00993B25">
        <w:rPr>
          <w:rFonts w:ascii="Times New Roman" w:hAnsi="Times New Roman"/>
          <w:b/>
          <w:color w:val="000000"/>
          <w:sz w:val="22"/>
        </w:rPr>
        <w:t>Course overview</w:t>
      </w:r>
    </w:p>
    <w:p w:rsidR="00CB13BE" w:rsidRPr="00993B25" w:rsidRDefault="00CB13BE">
      <w:pPr>
        <w:rPr>
          <w:rFonts w:ascii="Times New Roman" w:hAnsi="Times New Roman"/>
          <w:sz w:val="22"/>
        </w:rPr>
      </w:pPr>
      <w:r w:rsidRPr="00993B25">
        <w:rPr>
          <w:rFonts w:ascii="Times New Roman" w:hAnsi="Times New Roman"/>
          <w:sz w:val="22"/>
        </w:rPr>
        <w:t>The history of craft is both intertwined with and separate from the history of fine arts. The movement of craft media into the realm of the fine arts is one that is layered with concepts and techniques that are drawn from a rich and complex history. Beginning with the early industrial revolution, the course will move chronologically through major crafts movements up to the present day. We will overview relevant cultural, economic, social, theoretical, and technological factors that have contributed to the development of Craft. In particular, we will delve into specific time periods, and the relationship of crafts to Fine Arts, Design, and Manufacturing while over-viewing key practitioners and ideologies of seminal movements.</w:t>
      </w:r>
    </w:p>
    <w:p w:rsidR="00CB13BE" w:rsidRPr="00993B25" w:rsidRDefault="00CB13BE">
      <w:pPr>
        <w:rPr>
          <w:rFonts w:ascii="Times New Roman" w:hAnsi="Times New Roman"/>
          <w:sz w:val="22"/>
        </w:rPr>
      </w:pPr>
    </w:p>
    <w:p w:rsidR="00CB13BE" w:rsidRPr="00993B25" w:rsidRDefault="00CB13BE">
      <w:pPr>
        <w:rPr>
          <w:rFonts w:ascii="Times New Roman" w:hAnsi="Times New Roman"/>
          <w:b/>
          <w:sz w:val="22"/>
        </w:rPr>
      </w:pPr>
      <w:r w:rsidRPr="00993B25">
        <w:rPr>
          <w:rFonts w:ascii="Times New Roman" w:hAnsi="Times New Roman"/>
          <w:b/>
          <w:sz w:val="22"/>
        </w:rPr>
        <w:t>Learning outcomes</w:t>
      </w:r>
    </w:p>
    <w:p w:rsidR="00CB13BE" w:rsidRPr="00993B25" w:rsidRDefault="00CB13BE">
      <w:pPr>
        <w:rPr>
          <w:rFonts w:ascii="Times New Roman" w:hAnsi="Times New Roman"/>
          <w:b/>
          <w:sz w:val="22"/>
        </w:rPr>
      </w:pPr>
      <w:r w:rsidRPr="00993B25">
        <w:rPr>
          <w:rFonts w:ascii="Times New Roman" w:hAnsi="Times New Roman"/>
          <w:b/>
          <w:sz w:val="22"/>
        </w:rPr>
        <w:t>A. Course-specific outcomes</w:t>
      </w:r>
    </w:p>
    <w:p w:rsidR="00CB13BE" w:rsidRPr="00993B25" w:rsidRDefault="00CB13BE">
      <w:pPr>
        <w:rPr>
          <w:rFonts w:ascii="Times New Roman" w:hAnsi="Times New Roman"/>
          <w:sz w:val="22"/>
        </w:rPr>
      </w:pPr>
      <w:r w:rsidRPr="00993B25">
        <w:rPr>
          <w:rFonts w:ascii="Times New Roman" w:hAnsi="Times New Roman"/>
          <w:sz w:val="22"/>
        </w:rPr>
        <w:tab/>
        <w:t>After completing this course, students will be able to:</w:t>
      </w:r>
    </w:p>
    <w:p w:rsidR="00CB13BE" w:rsidRPr="00993B25" w:rsidRDefault="00CB13BE" w:rsidP="00CB13BE">
      <w:pPr>
        <w:numPr>
          <w:ilvl w:val="0"/>
          <w:numId w:val="2"/>
        </w:numPr>
        <w:rPr>
          <w:rFonts w:ascii="Times New Roman" w:hAnsi="Times New Roman"/>
          <w:sz w:val="22"/>
        </w:rPr>
      </w:pPr>
      <w:r w:rsidRPr="00993B25">
        <w:rPr>
          <w:rFonts w:ascii="Times New Roman" w:hAnsi="Times New Roman"/>
          <w:sz w:val="22"/>
        </w:rPr>
        <w:t>Understand how hierarchies evolved that separate functional and non-functional objects.</w:t>
      </w:r>
    </w:p>
    <w:p w:rsidR="00CB13BE" w:rsidRPr="00993B25" w:rsidRDefault="00CB13BE" w:rsidP="00CB13BE">
      <w:pPr>
        <w:numPr>
          <w:ilvl w:val="0"/>
          <w:numId w:val="2"/>
        </w:numPr>
        <w:rPr>
          <w:rFonts w:ascii="Times New Roman" w:hAnsi="Times New Roman"/>
          <w:sz w:val="22"/>
        </w:rPr>
      </w:pPr>
      <w:r w:rsidRPr="00993B25">
        <w:rPr>
          <w:rFonts w:ascii="Times New Roman" w:hAnsi="Times New Roman"/>
          <w:sz w:val="22"/>
        </w:rPr>
        <w:t>Visually identify significant historic motifs and patterns and describe their geographic origins and cultural associations.</w:t>
      </w:r>
    </w:p>
    <w:p w:rsidR="00CB13BE" w:rsidRPr="00993B25" w:rsidRDefault="00CB13BE" w:rsidP="00CB13BE">
      <w:pPr>
        <w:numPr>
          <w:ilvl w:val="0"/>
          <w:numId w:val="2"/>
        </w:numPr>
        <w:rPr>
          <w:rFonts w:ascii="Times New Roman" w:hAnsi="Times New Roman"/>
          <w:sz w:val="22"/>
        </w:rPr>
      </w:pPr>
      <w:r w:rsidRPr="00993B25">
        <w:rPr>
          <w:rFonts w:ascii="Times New Roman" w:hAnsi="Times New Roman"/>
          <w:sz w:val="22"/>
        </w:rPr>
        <w:t xml:space="preserve">Trace the development of major craft techniques in their historical context. </w:t>
      </w:r>
    </w:p>
    <w:p w:rsidR="00CB13BE" w:rsidRPr="00746E96" w:rsidRDefault="00CB13BE" w:rsidP="00CB13BE">
      <w:pPr>
        <w:numPr>
          <w:ilvl w:val="0"/>
          <w:numId w:val="2"/>
        </w:numPr>
        <w:rPr>
          <w:rFonts w:ascii="Times New Roman" w:hAnsi="Times New Roman"/>
          <w:sz w:val="22"/>
          <w:highlight w:val="yellow"/>
        </w:rPr>
      </w:pPr>
      <w:r w:rsidRPr="00746E96">
        <w:rPr>
          <w:rFonts w:ascii="Times New Roman" w:hAnsi="Times New Roman"/>
          <w:sz w:val="22"/>
          <w:highlight w:val="yellow"/>
        </w:rPr>
        <w:t xml:space="preserve">Analyze the influence of politics and economics on selected historic objects (clay, textile, wood, metal) and critically evaluate a culture’s justification for their actions with regard to global trade policy.  </w:t>
      </w:r>
    </w:p>
    <w:p w:rsidR="00CB13BE" w:rsidRPr="00993B25" w:rsidRDefault="00CB13BE" w:rsidP="00CB13BE">
      <w:pPr>
        <w:numPr>
          <w:ilvl w:val="0"/>
          <w:numId w:val="2"/>
        </w:numPr>
        <w:rPr>
          <w:rFonts w:ascii="Times New Roman" w:hAnsi="Times New Roman"/>
          <w:sz w:val="22"/>
        </w:rPr>
      </w:pPr>
      <w:r w:rsidRPr="00993B25">
        <w:rPr>
          <w:rFonts w:ascii="Times New Roman" w:hAnsi="Times New Roman"/>
          <w:sz w:val="22"/>
        </w:rPr>
        <w:t>Examine how the development if aesthetic criteria, techniques, and design language have contributed to the current field of craft..</w:t>
      </w:r>
    </w:p>
    <w:p w:rsidR="00CB13BE" w:rsidRPr="00993B25" w:rsidRDefault="00CB13BE" w:rsidP="00CB13BE">
      <w:pPr>
        <w:numPr>
          <w:ilvl w:val="0"/>
          <w:numId w:val="2"/>
        </w:numPr>
        <w:rPr>
          <w:rFonts w:ascii="Times New Roman" w:hAnsi="Times New Roman"/>
          <w:sz w:val="22"/>
        </w:rPr>
      </w:pPr>
      <w:r w:rsidRPr="00993B25">
        <w:rPr>
          <w:rFonts w:ascii="Times New Roman" w:hAnsi="Times New Roman"/>
          <w:sz w:val="22"/>
        </w:rPr>
        <w:t>Describe the application and limitations of material culture studies to objects.</w:t>
      </w:r>
    </w:p>
    <w:p w:rsidR="00CB13BE" w:rsidRPr="00993B25" w:rsidRDefault="00CB13BE" w:rsidP="00CB13BE">
      <w:pPr>
        <w:ind w:left="1080"/>
        <w:rPr>
          <w:rFonts w:ascii="Times New Roman" w:hAnsi="Times New Roman"/>
          <w:sz w:val="22"/>
        </w:rPr>
      </w:pPr>
    </w:p>
    <w:p w:rsidR="00CB13BE" w:rsidRPr="00746E96" w:rsidRDefault="00CB13BE" w:rsidP="00CB13BE">
      <w:pPr>
        <w:rPr>
          <w:rFonts w:ascii="Times New Roman" w:hAnsi="Times New Roman"/>
          <w:b/>
          <w:sz w:val="20"/>
        </w:rPr>
      </w:pPr>
      <w:r w:rsidRPr="00993B25">
        <w:rPr>
          <w:rFonts w:ascii="Times New Roman" w:hAnsi="Times New Roman"/>
          <w:b/>
          <w:sz w:val="22"/>
        </w:rPr>
        <w:t>B. University Studies outcomes for Cluster 4C, The Nature of Global Society</w:t>
      </w:r>
    </w:p>
    <w:p w:rsidR="00CB13BE" w:rsidRPr="00993B25" w:rsidRDefault="00CB13BE" w:rsidP="00CB13BE">
      <w:pPr>
        <w:pStyle w:val="NormalWeb"/>
        <w:spacing w:before="2" w:after="2"/>
        <w:rPr>
          <w:rFonts w:ascii="Times New Roman" w:hAnsi="Times New Roman"/>
          <w:sz w:val="22"/>
        </w:rPr>
      </w:pPr>
      <w:r w:rsidRPr="00993B25">
        <w:rPr>
          <w:rFonts w:ascii="Times New Roman" w:hAnsi="Times New Roman"/>
          <w:b/>
          <w:sz w:val="22"/>
        </w:rPr>
        <w:tab/>
      </w:r>
      <w:r w:rsidRPr="00993B25">
        <w:rPr>
          <w:rFonts w:ascii="Times New Roman" w:hAnsi="Times New Roman"/>
          <w:sz w:val="22"/>
        </w:rPr>
        <w:t>After completing this course, students will be able to:</w:t>
      </w:r>
    </w:p>
    <w:p w:rsidR="00CB13BE" w:rsidRPr="00993B25" w:rsidRDefault="00CB13BE" w:rsidP="00CB13BE">
      <w:pPr>
        <w:pStyle w:val="NormalWeb"/>
        <w:spacing w:before="2" w:after="2"/>
        <w:ind w:left="720"/>
        <w:rPr>
          <w:rFonts w:ascii="Times New Roman" w:hAnsi="Times New Roman"/>
          <w:sz w:val="22"/>
        </w:rPr>
      </w:pPr>
      <w:r w:rsidRPr="00993B25">
        <w:rPr>
          <w:rFonts w:ascii="Times New Roman" w:hAnsi="Times New Roman"/>
          <w:sz w:val="22"/>
        </w:rPr>
        <w:t>1. Explain basic problems faced by societies and cultures outside the US or issues that shape societies globally.</w:t>
      </w:r>
    </w:p>
    <w:p w:rsidR="00CB13BE" w:rsidRPr="00993B25" w:rsidRDefault="00CB13BE" w:rsidP="00CB13BE">
      <w:pPr>
        <w:pStyle w:val="NormalWeb"/>
        <w:spacing w:before="2" w:after="2"/>
        <w:ind w:left="720"/>
        <w:rPr>
          <w:rFonts w:ascii="Times New Roman" w:hAnsi="Times New Roman"/>
          <w:sz w:val="22"/>
        </w:rPr>
      </w:pPr>
      <w:r w:rsidRPr="00993B25">
        <w:rPr>
          <w:rFonts w:ascii="Times New Roman" w:hAnsi="Times New Roman"/>
          <w:sz w:val="22"/>
        </w:rPr>
        <w:t>2. Locate, analyze, summarize, paraphrase and synthesize material from a variety of sources.</w:t>
      </w:r>
    </w:p>
    <w:p w:rsidR="00CB13BE" w:rsidRPr="00993B25" w:rsidRDefault="00CB13BE" w:rsidP="00CB13BE">
      <w:pPr>
        <w:pStyle w:val="NormalWeb"/>
        <w:spacing w:before="2" w:after="2"/>
        <w:ind w:left="720"/>
        <w:rPr>
          <w:rFonts w:ascii="Times New Roman" w:hAnsi="Times New Roman"/>
          <w:sz w:val="22"/>
        </w:rPr>
      </w:pPr>
      <w:r w:rsidRPr="00993B25">
        <w:rPr>
          <w:rFonts w:ascii="Times New Roman" w:hAnsi="Times New Roman"/>
          <w:sz w:val="22"/>
        </w:rPr>
        <w:t xml:space="preserve">3. Evaluate arguments made in support of different perspectives on global society.                                     </w:t>
      </w:r>
    </w:p>
    <w:p w:rsidR="00CB13BE" w:rsidRPr="00993B25" w:rsidRDefault="00CB13BE" w:rsidP="00CB13BE">
      <w:pPr>
        <w:rPr>
          <w:rFonts w:ascii="Times New Roman" w:hAnsi="Times New Roman"/>
          <w:b/>
          <w:sz w:val="22"/>
          <w:highlight w:val="yellow"/>
        </w:rPr>
      </w:pPr>
    </w:p>
    <w:p w:rsidR="00CB13BE" w:rsidRPr="00993B25" w:rsidRDefault="00CB13BE" w:rsidP="00CB13BE">
      <w:pPr>
        <w:rPr>
          <w:rFonts w:ascii="Times New Roman" w:hAnsi="Times New Roman"/>
          <w:b/>
          <w:sz w:val="22"/>
        </w:rPr>
      </w:pPr>
      <w:r w:rsidRPr="00993B25">
        <w:rPr>
          <w:rFonts w:ascii="Times New Roman" w:hAnsi="Times New Roman"/>
          <w:b/>
          <w:sz w:val="22"/>
        </w:rPr>
        <w:t>Required text</w:t>
      </w:r>
    </w:p>
    <w:p w:rsidR="00CB13BE" w:rsidRPr="00993B25" w:rsidRDefault="00CB13BE" w:rsidP="00CB13BE">
      <w:pPr>
        <w:rPr>
          <w:rFonts w:ascii="Times New Roman" w:hAnsi="Times New Roman"/>
          <w:sz w:val="22"/>
        </w:rPr>
      </w:pPr>
      <w:r w:rsidRPr="00993B25">
        <w:rPr>
          <w:rFonts w:ascii="Times New Roman" w:hAnsi="Times New Roman"/>
          <w:sz w:val="22"/>
        </w:rPr>
        <w:t xml:space="preserve">Shiner, Larry. (2001). </w:t>
      </w:r>
      <w:r w:rsidRPr="00993B25">
        <w:rPr>
          <w:rFonts w:ascii="Times New Roman" w:hAnsi="Times New Roman"/>
          <w:i/>
          <w:sz w:val="22"/>
        </w:rPr>
        <w:t>The Invention of Art</w:t>
      </w:r>
      <w:r w:rsidRPr="00993B25">
        <w:rPr>
          <w:rFonts w:ascii="Times New Roman" w:hAnsi="Times New Roman"/>
          <w:sz w:val="22"/>
        </w:rPr>
        <w:t>. Chicago: The University of Chicago Press.</w:t>
      </w:r>
    </w:p>
    <w:p w:rsidR="00CB13BE" w:rsidRPr="00993B25" w:rsidRDefault="00CB13BE" w:rsidP="00CB13BE">
      <w:pPr>
        <w:rPr>
          <w:rFonts w:ascii="Times New Roman" w:hAnsi="Times New Roman"/>
          <w:b/>
          <w:sz w:val="22"/>
          <w:highlight w:val="yellow"/>
        </w:rPr>
      </w:pPr>
    </w:p>
    <w:p w:rsidR="00CB13BE" w:rsidRPr="00993B25" w:rsidRDefault="00CB13BE" w:rsidP="00CB13BE">
      <w:pPr>
        <w:rPr>
          <w:rFonts w:ascii="Times New Roman" w:hAnsi="Times New Roman"/>
          <w:b/>
          <w:sz w:val="22"/>
        </w:rPr>
      </w:pPr>
      <w:r w:rsidRPr="00993B25">
        <w:rPr>
          <w:rFonts w:ascii="Times New Roman" w:hAnsi="Times New Roman"/>
          <w:b/>
          <w:sz w:val="22"/>
        </w:rPr>
        <w:t>Additional assigned readings</w:t>
      </w:r>
    </w:p>
    <w:p w:rsidR="00CB13BE" w:rsidRPr="00993B25" w:rsidRDefault="00CB13BE" w:rsidP="00CB13BE">
      <w:pPr>
        <w:rPr>
          <w:rFonts w:ascii="Times New Roman" w:hAnsi="Times New Roman"/>
          <w:sz w:val="22"/>
        </w:rPr>
      </w:pPr>
      <w:r w:rsidRPr="00993B25">
        <w:rPr>
          <w:rFonts w:ascii="Times New Roman" w:hAnsi="Times New Roman"/>
          <w:sz w:val="22"/>
        </w:rPr>
        <w:t xml:space="preserve">Danto, Arthur.  “The Art World.”  </w:t>
      </w:r>
      <w:r w:rsidRPr="00993B25">
        <w:rPr>
          <w:rFonts w:ascii="Times New Roman" w:hAnsi="Times New Roman"/>
          <w:i/>
          <w:sz w:val="22"/>
        </w:rPr>
        <w:t>Journal of Philosophy</w:t>
      </w:r>
      <w:r w:rsidRPr="00993B25">
        <w:rPr>
          <w:rFonts w:ascii="Times New Roman" w:hAnsi="Times New Roman"/>
          <w:sz w:val="22"/>
        </w:rPr>
        <w:t xml:space="preserve">. 61 (1964):  pp. 571 – 584 </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Gropius and Moholy Nagy.  “Manifesto of the Bauhaus.”  </w:t>
      </w:r>
      <w:r w:rsidRPr="00993B25">
        <w:rPr>
          <w:rFonts w:ascii="Times New Roman" w:hAnsi="Times New Roman"/>
          <w:i/>
          <w:sz w:val="22"/>
        </w:rPr>
        <w:t>The Craft Reader</w:t>
      </w:r>
      <w:r w:rsidRPr="00993B25">
        <w:rPr>
          <w:rFonts w:ascii="Times New Roman" w:hAnsi="Times New Roman"/>
          <w:sz w:val="22"/>
        </w:rPr>
        <w:t>.  Ed. Adamson. (2010) New York: Berg, pp. 554 - 556</w:t>
      </w:r>
    </w:p>
    <w:p w:rsidR="00CB13BE" w:rsidRPr="00993B25" w:rsidRDefault="00CB13BE" w:rsidP="00CB13BE">
      <w:pPr>
        <w:rPr>
          <w:rFonts w:ascii="Times New Roman" w:hAnsi="Times New Roman"/>
          <w:b/>
          <w:sz w:val="22"/>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Lippard, Lucy.  “Making Something From Nothing (Towards a Definition of Women’s ‘Hobby Art’).”  </w:t>
      </w:r>
      <w:r w:rsidRPr="00993B25">
        <w:rPr>
          <w:rFonts w:ascii="Times New Roman" w:hAnsi="Times New Roman"/>
          <w:i/>
          <w:sz w:val="22"/>
        </w:rPr>
        <w:t>The Craft Reader</w:t>
      </w:r>
      <w:r w:rsidRPr="00993B25">
        <w:rPr>
          <w:rFonts w:ascii="Times New Roman" w:hAnsi="Times New Roman"/>
          <w:sz w:val="22"/>
        </w:rPr>
        <w:t>.  Ed. Adamson. (2010) New York: Berg, pp. 483 – 490</w:t>
      </w:r>
    </w:p>
    <w:p w:rsidR="00CB13BE" w:rsidRPr="00993B25" w:rsidRDefault="00CB13BE" w:rsidP="00CB13BE">
      <w:pPr>
        <w:rPr>
          <w:rFonts w:ascii="Times New Roman" w:hAnsi="Times New Roman"/>
          <w:sz w:val="22"/>
        </w:rPr>
      </w:pPr>
    </w:p>
    <w:p w:rsidR="00CB13BE" w:rsidRDefault="00CB13BE" w:rsidP="00CB13BE">
      <w:pPr>
        <w:pStyle w:val="Heading3"/>
        <w:rPr>
          <w:rFonts w:ascii="Times New Roman" w:hAnsi="Times New Roman"/>
          <w:sz w:val="22"/>
        </w:rPr>
      </w:pPr>
    </w:p>
    <w:p w:rsidR="00CB13BE" w:rsidRDefault="00CB13BE" w:rsidP="00CB13BE">
      <w:pPr>
        <w:pStyle w:val="Heading3"/>
        <w:rPr>
          <w:rFonts w:ascii="Times New Roman" w:hAnsi="Times New Roman"/>
          <w:sz w:val="22"/>
        </w:rPr>
      </w:pPr>
    </w:p>
    <w:p w:rsidR="00CB13BE" w:rsidRDefault="00CB13BE" w:rsidP="00CB13BE">
      <w:pPr>
        <w:rPr>
          <w:rFonts w:ascii="Times New Roman" w:hAnsi="Times New Roman"/>
          <w:b/>
          <w:sz w:val="22"/>
        </w:rPr>
      </w:pPr>
    </w:p>
    <w:p w:rsidR="00CB13BE" w:rsidRPr="00993B25" w:rsidRDefault="00CB13BE" w:rsidP="00CB13BE">
      <w:pPr>
        <w:pStyle w:val="Heading3"/>
        <w:rPr>
          <w:rFonts w:ascii="Times New Roman" w:hAnsi="Times New Roman"/>
          <w:sz w:val="22"/>
        </w:rPr>
      </w:pPr>
      <w:r w:rsidRPr="00993B25">
        <w:rPr>
          <w:rFonts w:ascii="Times New Roman" w:hAnsi="Times New Roman"/>
          <w:sz w:val="22"/>
        </w:rPr>
        <w:lastRenderedPageBreak/>
        <w:t>ATR 381 History of Craft II, p. 2</w:t>
      </w:r>
    </w:p>
    <w:p w:rsidR="00CB13BE" w:rsidRDefault="00CB13BE" w:rsidP="00CB13BE">
      <w:pPr>
        <w:rPr>
          <w:rFonts w:ascii="Times New Roman" w:hAnsi="Times New Roman"/>
          <w:b/>
          <w:sz w:val="22"/>
        </w:rPr>
      </w:pPr>
    </w:p>
    <w:p w:rsidR="00CB13BE" w:rsidRPr="00993B25" w:rsidRDefault="00CB13BE" w:rsidP="00CB13BE">
      <w:pPr>
        <w:rPr>
          <w:rFonts w:ascii="Times New Roman" w:hAnsi="Times New Roman"/>
          <w:b/>
          <w:sz w:val="22"/>
        </w:rPr>
      </w:pPr>
      <w:r w:rsidRPr="00993B25">
        <w:rPr>
          <w:rFonts w:ascii="Times New Roman" w:hAnsi="Times New Roman"/>
          <w:b/>
          <w:sz w:val="22"/>
        </w:rPr>
        <w:t>Additional assigned readings (continued)</w:t>
      </w:r>
    </w:p>
    <w:p w:rsidR="00CB13BE" w:rsidRPr="00993B25" w:rsidRDefault="00CB13BE" w:rsidP="00CB13BE">
      <w:pPr>
        <w:rPr>
          <w:rFonts w:ascii="Times New Roman" w:hAnsi="Times New Roman"/>
          <w:sz w:val="22"/>
        </w:rPr>
      </w:pPr>
      <w:r w:rsidRPr="00993B25">
        <w:rPr>
          <w:rFonts w:ascii="Times New Roman" w:hAnsi="Times New Roman"/>
          <w:sz w:val="22"/>
        </w:rPr>
        <w:t xml:space="preserve">McCullough, Malcolm.  “Abstracting Craft: The Practiced Digital Hand.” </w:t>
      </w:r>
      <w:r w:rsidRPr="00993B25">
        <w:rPr>
          <w:rFonts w:ascii="Times New Roman" w:hAnsi="Times New Roman"/>
          <w:i/>
          <w:sz w:val="22"/>
        </w:rPr>
        <w:t>The Craft Reader</w:t>
      </w:r>
      <w:r w:rsidRPr="00993B25">
        <w:rPr>
          <w:rFonts w:ascii="Times New Roman" w:hAnsi="Times New Roman"/>
          <w:sz w:val="22"/>
        </w:rPr>
        <w:t>.  Ed. Adamson. (2010) New York: Berg, pp. 310 – 316</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Metcalf, Bruce. “Craft Culture and Biology.”  </w:t>
      </w:r>
      <w:r w:rsidRPr="00993B25">
        <w:rPr>
          <w:rFonts w:ascii="Times New Roman" w:hAnsi="Times New Roman"/>
          <w:i/>
          <w:sz w:val="22"/>
        </w:rPr>
        <w:t>The Culture of Craft</w:t>
      </w:r>
      <w:r w:rsidRPr="00993B25">
        <w:rPr>
          <w:rFonts w:ascii="Times New Roman" w:hAnsi="Times New Roman"/>
          <w:sz w:val="22"/>
        </w:rPr>
        <w:t>.  Ed. Dormer. (1997) England: Manchester University Press, pp. 67 – 82</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Morris, William. “ The Revival of Handicraft.” </w:t>
      </w:r>
      <w:r w:rsidRPr="00993B25">
        <w:rPr>
          <w:rFonts w:ascii="Times New Roman" w:hAnsi="Times New Roman"/>
          <w:i/>
          <w:sz w:val="22"/>
        </w:rPr>
        <w:t>The Craft Reader</w:t>
      </w:r>
      <w:r w:rsidRPr="00993B25">
        <w:rPr>
          <w:rFonts w:ascii="Times New Roman" w:hAnsi="Times New Roman"/>
          <w:sz w:val="22"/>
        </w:rPr>
        <w:t>.  Ed. Adamson. (2010) New York: Berg, pp. 146 – 155</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b/>
          <w:sz w:val="22"/>
        </w:rPr>
      </w:pPr>
      <w:r w:rsidRPr="00993B25">
        <w:rPr>
          <w:rFonts w:ascii="Times New Roman" w:hAnsi="Times New Roman"/>
          <w:b/>
          <w:sz w:val="22"/>
        </w:rPr>
        <w:t>General references</w:t>
      </w:r>
    </w:p>
    <w:p w:rsidR="00CB13BE" w:rsidRPr="00993B25" w:rsidRDefault="00CB13BE" w:rsidP="00CB13BE">
      <w:pPr>
        <w:rPr>
          <w:rFonts w:ascii="Times New Roman" w:hAnsi="Times New Roman"/>
          <w:sz w:val="22"/>
        </w:rPr>
      </w:pPr>
      <w:r w:rsidRPr="00993B25">
        <w:rPr>
          <w:rFonts w:ascii="Times New Roman" w:hAnsi="Times New Roman"/>
          <w:sz w:val="22"/>
        </w:rPr>
        <w:t xml:space="preserve">Adamson, Glenn, (2010). </w:t>
      </w:r>
      <w:r w:rsidRPr="00993B25">
        <w:rPr>
          <w:rFonts w:ascii="Times New Roman" w:hAnsi="Times New Roman"/>
          <w:i/>
          <w:sz w:val="22"/>
        </w:rPr>
        <w:t>The Craft Reader</w:t>
      </w:r>
      <w:r w:rsidRPr="00993B25">
        <w:rPr>
          <w:rFonts w:ascii="Times New Roman" w:hAnsi="Times New Roman"/>
          <w:sz w:val="22"/>
        </w:rPr>
        <w:t>. New York: Berg.</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sz w:val="22"/>
        </w:rPr>
        <w:t>Broude and Garrard, (1982)</w:t>
      </w:r>
      <w:r w:rsidRPr="00993B25">
        <w:rPr>
          <w:rFonts w:ascii="Times New Roman" w:hAnsi="Times New Roman"/>
          <w:i/>
          <w:sz w:val="22"/>
        </w:rPr>
        <w:t xml:space="preserve"> Feminism and Art History: Questioning the Litany</w:t>
      </w:r>
      <w:r w:rsidRPr="00993B25">
        <w:rPr>
          <w:rFonts w:ascii="Times New Roman" w:hAnsi="Times New Roman"/>
          <w:sz w:val="22"/>
        </w:rPr>
        <w:t xml:space="preserve">.  New York: Harper and Row. </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Danto, Arthur.  “The Art World.”  </w:t>
      </w:r>
      <w:r w:rsidRPr="00993B25">
        <w:rPr>
          <w:rFonts w:ascii="Times New Roman" w:hAnsi="Times New Roman"/>
          <w:i/>
          <w:sz w:val="22"/>
        </w:rPr>
        <w:t>Journal of Philosophy</w:t>
      </w:r>
      <w:r w:rsidRPr="00993B25">
        <w:rPr>
          <w:rFonts w:ascii="Times New Roman" w:hAnsi="Times New Roman"/>
          <w:sz w:val="22"/>
        </w:rPr>
        <w:t xml:space="preserve">. 61 (1964):  pp. 571 – 584 </w:t>
      </w:r>
    </w:p>
    <w:p w:rsidR="00CB13BE" w:rsidRPr="00993B25" w:rsidRDefault="00CB13BE" w:rsidP="00CB13BE">
      <w:pPr>
        <w:rPr>
          <w:rFonts w:ascii="Times New Roman" w:hAnsi="Times New Roman"/>
          <w:b/>
          <w:sz w:val="22"/>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Dormer, Peter.  (1997) </w:t>
      </w:r>
      <w:r w:rsidRPr="00993B25">
        <w:rPr>
          <w:rFonts w:ascii="Times New Roman" w:hAnsi="Times New Roman"/>
          <w:i/>
          <w:sz w:val="22"/>
        </w:rPr>
        <w:t>The Culture of Craft</w:t>
      </w:r>
      <w:r w:rsidRPr="00993B25">
        <w:rPr>
          <w:rFonts w:ascii="Times New Roman" w:hAnsi="Times New Roman"/>
          <w:sz w:val="22"/>
        </w:rPr>
        <w:t>. England: Manchester University Press.</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Lipsey, Roger. (1988)  </w:t>
      </w:r>
      <w:r w:rsidRPr="00993B25">
        <w:rPr>
          <w:rFonts w:ascii="Times New Roman" w:hAnsi="Times New Roman"/>
          <w:i/>
          <w:sz w:val="22"/>
        </w:rPr>
        <w:t>An Art of Our Own: The Spiritual in Twentieth Century Art</w:t>
      </w:r>
      <w:r w:rsidRPr="00993B25">
        <w:rPr>
          <w:rFonts w:ascii="Times New Roman" w:hAnsi="Times New Roman"/>
          <w:sz w:val="22"/>
        </w:rPr>
        <w:t xml:space="preserve">.  U.S.A.: Random House. </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Lucie – Smith, Edward. (1981). </w:t>
      </w:r>
      <w:r w:rsidRPr="00993B25">
        <w:rPr>
          <w:rFonts w:ascii="Times New Roman" w:hAnsi="Times New Roman"/>
          <w:i/>
          <w:sz w:val="22"/>
        </w:rPr>
        <w:t>The Story of Craft</w:t>
      </w:r>
      <w:r w:rsidRPr="00993B25">
        <w:rPr>
          <w:rFonts w:ascii="Times New Roman" w:hAnsi="Times New Roman"/>
          <w:sz w:val="22"/>
        </w:rPr>
        <w:t>. New York: Van Nostrand Reinhold Company Inc.</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Shiner, Larry. (2001). </w:t>
      </w:r>
      <w:r w:rsidRPr="00993B25">
        <w:rPr>
          <w:rFonts w:ascii="Times New Roman" w:hAnsi="Times New Roman"/>
          <w:i/>
          <w:sz w:val="22"/>
        </w:rPr>
        <w:t>The Invention of Art</w:t>
      </w:r>
      <w:r w:rsidRPr="00993B25">
        <w:rPr>
          <w:rFonts w:ascii="Times New Roman" w:hAnsi="Times New Roman"/>
          <w:sz w:val="22"/>
        </w:rPr>
        <w:t>. Chicago: The University of Chicago Press.</w:t>
      </w:r>
    </w:p>
    <w:p w:rsidR="00CB13BE" w:rsidRPr="00993B25" w:rsidRDefault="00CB13BE" w:rsidP="00CB13BE">
      <w:pPr>
        <w:rPr>
          <w:rFonts w:ascii="Times New Roman" w:hAnsi="Times New Roman"/>
          <w:sz w:val="22"/>
        </w:rPr>
      </w:pPr>
    </w:p>
    <w:p w:rsidR="00CB13BE" w:rsidRPr="00993B25" w:rsidRDefault="00CB13BE" w:rsidP="00CB13BE">
      <w:pPr>
        <w:rPr>
          <w:rStyle w:val="fieldlabelspan"/>
          <w:rFonts w:ascii="Times New Roman" w:hAnsi="Times New Roman"/>
          <w:sz w:val="22"/>
          <w:highlight w:val="yellow"/>
        </w:rPr>
      </w:pPr>
    </w:p>
    <w:p w:rsidR="00CB13BE" w:rsidRPr="00993B25" w:rsidRDefault="00CB13BE" w:rsidP="00CB13BE">
      <w:pPr>
        <w:rPr>
          <w:rFonts w:ascii="Times New Roman" w:hAnsi="Times New Roman"/>
          <w:b/>
          <w:color w:val="000000"/>
          <w:sz w:val="22"/>
        </w:rPr>
      </w:pPr>
      <w:r w:rsidRPr="00993B25">
        <w:rPr>
          <w:rFonts w:ascii="Times New Roman" w:hAnsi="Times New Roman"/>
          <w:b/>
          <w:color w:val="000000"/>
          <w:sz w:val="22"/>
        </w:rPr>
        <w:t xml:space="preserve">Reference websites: </w:t>
      </w:r>
    </w:p>
    <w:p w:rsidR="00CB13BE" w:rsidRPr="00993B25" w:rsidRDefault="00CB13BE" w:rsidP="00CB13BE">
      <w:pPr>
        <w:rPr>
          <w:rFonts w:ascii="Times New Roman" w:hAnsi="Times New Roman"/>
          <w:color w:val="000000"/>
          <w:sz w:val="22"/>
        </w:rPr>
      </w:pPr>
      <w:r w:rsidRPr="00993B25">
        <w:rPr>
          <w:rFonts w:ascii="Times New Roman" w:hAnsi="Times New Roman"/>
          <w:color w:val="000000"/>
          <w:sz w:val="22"/>
        </w:rPr>
        <w:t>Heilbrunn Timeline of Art History</w:t>
      </w:r>
      <w:r w:rsidRPr="00993B25">
        <w:rPr>
          <w:rFonts w:ascii="Times New Roman" w:hAnsi="Times New Roman"/>
          <w:color w:val="000000"/>
          <w:sz w:val="22"/>
        </w:rPr>
        <w:tab/>
      </w:r>
    </w:p>
    <w:p w:rsidR="00CB13BE" w:rsidRPr="00993B25" w:rsidRDefault="00CB13BE" w:rsidP="00CB13BE">
      <w:pPr>
        <w:rPr>
          <w:rFonts w:ascii="Times New Roman" w:hAnsi="Times New Roman"/>
          <w:color w:val="000000"/>
          <w:sz w:val="22"/>
        </w:rPr>
      </w:pPr>
      <w:hyperlink r:id="rId6" w:history="1">
        <w:r w:rsidRPr="00993B25">
          <w:rPr>
            <w:rStyle w:val="Hyperlink"/>
            <w:rFonts w:ascii="Times New Roman" w:hAnsi="Times New Roman"/>
            <w:sz w:val="22"/>
          </w:rPr>
          <w:t>https://www.metmuseum.org/toah/</w:t>
        </w:r>
      </w:hyperlink>
    </w:p>
    <w:p w:rsidR="00CB13BE" w:rsidRPr="00993B25" w:rsidRDefault="00CB13BE" w:rsidP="00CB13BE">
      <w:pPr>
        <w:rPr>
          <w:rFonts w:ascii="Times New Roman" w:hAnsi="Times New Roman"/>
          <w:color w:val="000000"/>
          <w:sz w:val="22"/>
        </w:rPr>
      </w:pPr>
    </w:p>
    <w:p w:rsidR="00CB13BE" w:rsidRPr="00993B25" w:rsidRDefault="00CB13BE" w:rsidP="00CB13BE">
      <w:pPr>
        <w:rPr>
          <w:rFonts w:ascii="Times New Roman" w:hAnsi="Times New Roman"/>
          <w:color w:val="000000"/>
          <w:sz w:val="22"/>
        </w:rPr>
      </w:pPr>
      <w:r w:rsidRPr="00993B25">
        <w:rPr>
          <w:rFonts w:ascii="Times New Roman" w:hAnsi="Times New Roman"/>
          <w:color w:val="000000"/>
          <w:sz w:val="22"/>
        </w:rPr>
        <w:t>Victoria and Albert Museum</w:t>
      </w:r>
      <w:r w:rsidRPr="00993B25">
        <w:rPr>
          <w:rFonts w:ascii="Times New Roman" w:hAnsi="Times New Roman"/>
          <w:color w:val="000000"/>
          <w:sz w:val="22"/>
        </w:rPr>
        <w:tab/>
      </w:r>
      <w:r w:rsidRPr="00993B25">
        <w:rPr>
          <w:rFonts w:ascii="Times New Roman" w:hAnsi="Times New Roman"/>
          <w:color w:val="000000"/>
          <w:sz w:val="22"/>
        </w:rPr>
        <w:tab/>
      </w:r>
    </w:p>
    <w:p w:rsidR="00CB13BE" w:rsidRPr="00993B25" w:rsidRDefault="00CB13BE" w:rsidP="00CB13BE">
      <w:pPr>
        <w:rPr>
          <w:rFonts w:ascii="Times New Roman" w:hAnsi="Times New Roman"/>
          <w:color w:val="000000"/>
          <w:sz w:val="22"/>
        </w:rPr>
      </w:pPr>
      <w:hyperlink r:id="rId7" w:history="1">
        <w:r w:rsidRPr="00993B25">
          <w:rPr>
            <w:rStyle w:val="Hyperlink"/>
            <w:rFonts w:ascii="Times New Roman" w:hAnsi="Times New Roman"/>
            <w:sz w:val="22"/>
          </w:rPr>
          <w:t>http://www.vam.ac.uk/collections/index.html</w:t>
        </w:r>
      </w:hyperlink>
    </w:p>
    <w:p w:rsidR="00CB13BE" w:rsidRPr="00993B25" w:rsidRDefault="00CB13BE" w:rsidP="00CB13BE">
      <w:pPr>
        <w:rPr>
          <w:rFonts w:ascii="Times New Roman" w:hAnsi="Times New Roman"/>
          <w:color w:val="000000"/>
          <w:sz w:val="22"/>
          <w:highlight w:val="yellow"/>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University of Heidelberg Archive            </w:t>
      </w:r>
    </w:p>
    <w:p w:rsidR="00CB13BE" w:rsidRPr="00993B25" w:rsidRDefault="00CB13BE" w:rsidP="00CB13BE">
      <w:pPr>
        <w:rPr>
          <w:rFonts w:ascii="Times New Roman" w:hAnsi="Times New Roman"/>
          <w:sz w:val="22"/>
        </w:rPr>
      </w:pPr>
      <w:hyperlink r:id="rId8" w:history="1">
        <w:r w:rsidRPr="00993B25">
          <w:rPr>
            <w:rStyle w:val="Hyperlink"/>
            <w:rFonts w:ascii="Times New Roman" w:hAnsi="Times New Roman"/>
            <w:sz w:val="22"/>
          </w:rPr>
          <w:t>http://diglit.ub.uni-heidelberg.de/diglit/jugend</w:t>
        </w:r>
      </w:hyperlink>
    </w:p>
    <w:p w:rsidR="00CB13BE" w:rsidRPr="00993B25" w:rsidRDefault="00CB13BE" w:rsidP="00CB13BE">
      <w:pPr>
        <w:rPr>
          <w:rFonts w:ascii="Times New Roman" w:hAnsi="Times New Roman"/>
          <w:sz w:val="22"/>
          <w:highlight w:val="yellow"/>
        </w:rPr>
      </w:pPr>
    </w:p>
    <w:p w:rsidR="00CB13BE" w:rsidRPr="00993B25" w:rsidRDefault="00CB13BE" w:rsidP="00CB13BE">
      <w:pPr>
        <w:rPr>
          <w:rFonts w:ascii="Times New Roman" w:hAnsi="Times New Roman"/>
          <w:sz w:val="22"/>
        </w:rPr>
      </w:pPr>
      <w:r w:rsidRPr="00993B25">
        <w:rPr>
          <w:rFonts w:ascii="Times New Roman" w:hAnsi="Times New Roman"/>
          <w:sz w:val="22"/>
        </w:rPr>
        <w:t xml:space="preserve">Western University of North Carolina, Hunter Library  </w:t>
      </w:r>
      <w:hyperlink r:id="rId9" w:history="1">
        <w:r w:rsidRPr="00993B25">
          <w:rPr>
            <w:rStyle w:val="Hyperlink"/>
            <w:rFonts w:ascii="Times New Roman" w:hAnsi="Times New Roman"/>
            <w:sz w:val="22"/>
          </w:rPr>
          <w:t>http://wcudigitalcollection.cdmhost.com/cdm/landingpage/collection/p4008coll2</w:t>
        </w:r>
      </w:hyperlink>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sz w:val="22"/>
        </w:rPr>
        <w:t>The University Museum of Modern Crafts, Craft Study Center</w:t>
      </w:r>
    </w:p>
    <w:p w:rsidR="00CB13BE" w:rsidRPr="00993B25" w:rsidRDefault="00CB13BE" w:rsidP="00CB13BE">
      <w:pPr>
        <w:rPr>
          <w:rFonts w:ascii="Times New Roman" w:hAnsi="Times New Roman"/>
          <w:sz w:val="22"/>
        </w:rPr>
      </w:pPr>
      <w:hyperlink r:id="rId10" w:history="1">
        <w:r w:rsidRPr="00993B25">
          <w:rPr>
            <w:rStyle w:val="Hyperlink"/>
            <w:rFonts w:ascii="Times New Roman" w:hAnsi="Times New Roman"/>
            <w:sz w:val="22"/>
          </w:rPr>
          <w:t>http://csc.ucreative.ac.uk/article/3899/Home</w:t>
        </w:r>
      </w:hyperlink>
    </w:p>
    <w:p w:rsidR="00CB13BE" w:rsidRDefault="00CB13BE" w:rsidP="00CB13BE">
      <w:pPr>
        <w:pStyle w:val="Heading3"/>
        <w:rPr>
          <w:rFonts w:ascii="Times New Roman" w:hAnsi="Times New Roman"/>
          <w:sz w:val="22"/>
        </w:rPr>
      </w:pPr>
    </w:p>
    <w:p w:rsidR="00CB13BE" w:rsidRDefault="00CB13BE" w:rsidP="00CB13BE">
      <w:pPr>
        <w:pStyle w:val="Heading3"/>
        <w:rPr>
          <w:b w:val="0"/>
          <w:sz w:val="24"/>
        </w:rPr>
      </w:pPr>
    </w:p>
    <w:p w:rsidR="00CB13BE" w:rsidRPr="005353CE" w:rsidRDefault="00CB13BE" w:rsidP="00CB13BE"/>
    <w:p w:rsidR="00CB13BE" w:rsidRPr="00993B25" w:rsidRDefault="00CB13BE" w:rsidP="00CB13BE">
      <w:pPr>
        <w:pStyle w:val="Heading3"/>
        <w:rPr>
          <w:rFonts w:ascii="Times New Roman" w:hAnsi="Times New Roman"/>
          <w:sz w:val="22"/>
        </w:rPr>
      </w:pPr>
      <w:r w:rsidRPr="00993B25">
        <w:rPr>
          <w:rFonts w:ascii="Times New Roman" w:hAnsi="Times New Roman"/>
          <w:sz w:val="22"/>
        </w:rPr>
        <w:lastRenderedPageBreak/>
        <w:t>ATR 381 History of Craft II, p. 3</w:t>
      </w:r>
    </w:p>
    <w:p w:rsidR="00CB13BE" w:rsidRPr="00993B25" w:rsidRDefault="00CB13BE" w:rsidP="00CB13BE">
      <w:pPr>
        <w:rPr>
          <w:rFonts w:ascii="Times New Roman" w:hAnsi="Times New Roman"/>
          <w:b/>
          <w:sz w:val="22"/>
        </w:rPr>
      </w:pPr>
      <w:r w:rsidRPr="00993B25">
        <w:rPr>
          <w:rFonts w:ascii="Times New Roman" w:hAnsi="Times New Roman"/>
          <w:b/>
          <w:sz w:val="22"/>
        </w:rPr>
        <w:t>Example Assignments</w:t>
      </w:r>
    </w:p>
    <w:p w:rsidR="00CB13BE" w:rsidRPr="00993B25" w:rsidRDefault="00CB13BE" w:rsidP="00CB13BE">
      <w:pPr>
        <w:pStyle w:val="NormalWeb"/>
        <w:spacing w:before="2" w:after="2"/>
        <w:rPr>
          <w:rFonts w:ascii="Times New Roman" w:hAnsi="Times New Roman"/>
          <w:sz w:val="22"/>
        </w:rPr>
      </w:pPr>
      <w:r w:rsidRPr="00993B25">
        <w:rPr>
          <w:rFonts w:ascii="Times New Roman" w:hAnsi="Times New Roman"/>
          <w:sz w:val="22"/>
        </w:rPr>
        <w:t>1. Explain basic problems faced by societies and cultures outside the US or issues that shape societies globally.</w:t>
      </w:r>
    </w:p>
    <w:p w:rsidR="00CB13BE" w:rsidRDefault="00CB13BE" w:rsidP="00CB13BE">
      <w:pPr>
        <w:pStyle w:val="NormalWeb"/>
        <w:spacing w:before="2" w:after="2"/>
        <w:ind w:left="720"/>
        <w:rPr>
          <w:rFonts w:ascii="Times New Roman" w:hAnsi="Times New Roman"/>
          <w:sz w:val="22"/>
        </w:rPr>
      </w:pPr>
    </w:p>
    <w:p w:rsidR="00CB13BE" w:rsidRDefault="00CB13BE" w:rsidP="00CB13BE">
      <w:pPr>
        <w:pStyle w:val="NormalWeb"/>
        <w:spacing w:before="2" w:after="2"/>
        <w:ind w:left="720"/>
        <w:rPr>
          <w:rFonts w:ascii="Times New Roman" w:hAnsi="Times New Roman"/>
          <w:sz w:val="22"/>
        </w:rPr>
      </w:pPr>
      <w:r w:rsidRPr="00993B25">
        <w:rPr>
          <w:rFonts w:ascii="Times New Roman" w:hAnsi="Times New Roman"/>
          <w:sz w:val="22"/>
        </w:rPr>
        <w:t>Weekly written paragraph – draw upon previous week’s reading, lecture, and discussion and aim questions at synthesis of the resource material in order to understand relevant cultural, economic, social, theoretical, and technological factors that have contributed to the development of Craft.  The student will often be challenged to understand how historical points of view influence their own views and opinions and to connect their viewpoints directly to a lineage of ideas.</w:t>
      </w:r>
      <w:r>
        <w:rPr>
          <w:rFonts w:ascii="Times New Roman" w:hAnsi="Times New Roman"/>
          <w:sz w:val="22"/>
        </w:rPr>
        <w:t xml:space="preserve"> </w:t>
      </w:r>
    </w:p>
    <w:p w:rsidR="00CB13BE" w:rsidRDefault="00CB13BE" w:rsidP="00CB13BE">
      <w:pPr>
        <w:pStyle w:val="NormalWeb"/>
        <w:spacing w:before="2" w:after="2"/>
        <w:rPr>
          <w:rFonts w:ascii="Times New Roman" w:hAnsi="Times New Roman"/>
          <w:sz w:val="22"/>
        </w:rPr>
      </w:pPr>
    </w:p>
    <w:p w:rsidR="00CB13BE" w:rsidRPr="006B5116" w:rsidRDefault="00CB13BE" w:rsidP="00CB13BE">
      <w:pPr>
        <w:pStyle w:val="NormalWeb"/>
        <w:spacing w:before="2" w:after="2"/>
        <w:rPr>
          <w:rFonts w:ascii="Times New Roman" w:hAnsi="Times New Roman"/>
          <w:sz w:val="22"/>
          <w:highlight w:val="yellow"/>
        </w:rPr>
      </w:pPr>
      <w:r w:rsidRPr="006B5116">
        <w:rPr>
          <w:rFonts w:ascii="Times New Roman" w:hAnsi="Times New Roman"/>
          <w:sz w:val="22"/>
          <w:highlight w:val="yellow"/>
        </w:rPr>
        <w:t>3. Evaluate arguments made in support of different perspectives on global society</w:t>
      </w:r>
    </w:p>
    <w:p w:rsidR="00CB13BE" w:rsidRPr="006B5116" w:rsidRDefault="00CB13BE" w:rsidP="00CB13BE">
      <w:pPr>
        <w:pStyle w:val="NormalWeb"/>
        <w:spacing w:before="2" w:after="2"/>
        <w:rPr>
          <w:rFonts w:ascii="Times New Roman" w:hAnsi="Times New Roman"/>
          <w:sz w:val="22"/>
          <w:highlight w:val="yellow"/>
        </w:rPr>
      </w:pPr>
      <w:r w:rsidRPr="006B5116">
        <w:rPr>
          <w:rFonts w:ascii="Times New Roman" w:hAnsi="Times New Roman"/>
          <w:sz w:val="22"/>
          <w:highlight w:val="yellow"/>
        </w:rPr>
        <w:tab/>
      </w:r>
    </w:p>
    <w:p w:rsidR="00CB13BE" w:rsidRPr="006B5116" w:rsidRDefault="00CB13BE" w:rsidP="00CB13BE">
      <w:pPr>
        <w:pStyle w:val="NormalWeb"/>
        <w:spacing w:before="2" w:after="2"/>
        <w:ind w:firstLine="720"/>
        <w:rPr>
          <w:rFonts w:ascii="Times New Roman" w:hAnsi="Times New Roman"/>
          <w:sz w:val="22"/>
          <w:highlight w:val="yellow"/>
        </w:rPr>
      </w:pPr>
      <w:r w:rsidRPr="006B5116">
        <w:rPr>
          <w:rFonts w:ascii="Times New Roman" w:hAnsi="Times New Roman"/>
          <w:sz w:val="22"/>
          <w:highlight w:val="yellow"/>
        </w:rPr>
        <w:t>Two of the weekly written paragraphs will specifically address the comparison of the</w:t>
      </w:r>
    </w:p>
    <w:p w:rsidR="00CB13BE" w:rsidRPr="006B5116" w:rsidRDefault="00CB13BE" w:rsidP="00CB13BE">
      <w:pPr>
        <w:pStyle w:val="NormalWeb"/>
        <w:spacing w:before="2" w:after="2"/>
        <w:ind w:firstLine="720"/>
        <w:rPr>
          <w:rFonts w:ascii="Times New Roman" w:hAnsi="Times New Roman"/>
          <w:sz w:val="22"/>
          <w:highlight w:val="yellow"/>
        </w:rPr>
      </w:pPr>
      <w:r w:rsidRPr="006B5116">
        <w:rPr>
          <w:rFonts w:ascii="Times New Roman" w:hAnsi="Times New Roman"/>
          <w:sz w:val="22"/>
          <w:highlight w:val="yellow"/>
        </w:rPr>
        <w:t>integrated view of art/craft/design in global cultures as opposed to the 19</w:t>
      </w:r>
      <w:r w:rsidRPr="006B5116">
        <w:rPr>
          <w:rFonts w:ascii="Times New Roman" w:hAnsi="Times New Roman"/>
          <w:sz w:val="22"/>
          <w:highlight w:val="yellow"/>
          <w:vertAlign w:val="superscript"/>
        </w:rPr>
        <w:t>th</w:t>
      </w:r>
      <w:r w:rsidRPr="006B5116">
        <w:rPr>
          <w:rFonts w:ascii="Times New Roman" w:hAnsi="Times New Roman"/>
          <w:sz w:val="22"/>
          <w:highlight w:val="yellow"/>
        </w:rPr>
        <w:t xml:space="preserve"> and 20</w:t>
      </w:r>
      <w:r w:rsidRPr="006B5116">
        <w:rPr>
          <w:rFonts w:ascii="Times New Roman" w:hAnsi="Times New Roman"/>
          <w:sz w:val="22"/>
          <w:highlight w:val="yellow"/>
          <w:vertAlign w:val="superscript"/>
        </w:rPr>
        <w:t>th</w:t>
      </w:r>
      <w:r w:rsidRPr="006B5116">
        <w:rPr>
          <w:rFonts w:ascii="Times New Roman" w:hAnsi="Times New Roman"/>
          <w:sz w:val="22"/>
          <w:highlight w:val="yellow"/>
        </w:rPr>
        <w:t xml:space="preserve"> </w:t>
      </w:r>
    </w:p>
    <w:p w:rsidR="00CB13BE" w:rsidRPr="006B5116" w:rsidRDefault="00CB13BE" w:rsidP="00CB13BE">
      <w:pPr>
        <w:pStyle w:val="NormalWeb"/>
        <w:spacing w:before="2" w:after="2"/>
        <w:ind w:firstLine="720"/>
        <w:rPr>
          <w:rFonts w:ascii="Times New Roman" w:hAnsi="Times New Roman"/>
          <w:sz w:val="22"/>
          <w:highlight w:val="yellow"/>
        </w:rPr>
      </w:pPr>
      <w:r w:rsidRPr="006B5116">
        <w:rPr>
          <w:rFonts w:ascii="Times New Roman" w:hAnsi="Times New Roman"/>
          <w:sz w:val="22"/>
          <w:highlight w:val="yellow"/>
        </w:rPr>
        <w:t xml:space="preserve">century Western European view of hierarchy in art/craft. Utilizing primary sources, </w:t>
      </w:r>
    </w:p>
    <w:p w:rsidR="00CB13BE" w:rsidRPr="006B5116" w:rsidRDefault="00CB13BE" w:rsidP="00CB13BE">
      <w:pPr>
        <w:pStyle w:val="NormalWeb"/>
        <w:spacing w:before="2" w:after="2"/>
        <w:ind w:firstLine="720"/>
        <w:rPr>
          <w:rFonts w:ascii="Times New Roman" w:hAnsi="Times New Roman"/>
          <w:sz w:val="22"/>
          <w:highlight w:val="yellow"/>
        </w:rPr>
      </w:pPr>
      <w:r w:rsidRPr="006B5116">
        <w:rPr>
          <w:rFonts w:ascii="Times New Roman" w:hAnsi="Times New Roman"/>
          <w:sz w:val="22"/>
          <w:highlight w:val="yellow"/>
        </w:rPr>
        <w:t xml:space="preserve">students will research and evaluate the arguments of the supporters of the art/craft </w:t>
      </w:r>
    </w:p>
    <w:p w:rsidR="00CB13BE" w:rsidRPr="00993B25" w:rsidRDefault="00CB13BE" w:rsidP="00CB13BE">
      <w:pPr>
        <w:pStyle w:val="NormalWeb"/>
        <w:spacing w:before="2" w:after="2"/>
        <w:ind w:firstLine="720"/>
        <w:rPr>
          <w:rFonts w:ascii="Times New Roman" w:hAnsi="Times New Roman"/>
          <w:sz w:val="22"/>
        </w:rPr>
      </w:pPr>
      <w:r w:rsidRPr="006B5116">
        <w:rPr>
          <w:rFonts w:ascii="Times New Roman" w:hAnsi="Times New Roman"/>
          <w:sz w:val="22"/>
          <w:highlight w:val="yellow"/>
        </w:rPr>
        <w:t>hierarchy, referencing global developments since original source’s publication.</w:t>
      </w:r>
    </w:p>
    <w:p w:rsidR="00CB13BE" w:rsidRPr="00993B25" w:rsidRDefault="00CB13BE" w:rsidP="00CB13BE">
      <w:pPr>
        <w:pStyle w:val="NormalWeb"/>
        <w:spacing w:before="2" w:after="2"/>
        <w:ind w:left="720"/>
        <w:rPr>
          <w:rFonts w:ascii="Times New Roman" w:hAnsi="Times New Roman"/>
          <w:sz w:val="22"/>
        </w:rPr>
      </w:pPr>
    </w:p>
    <w:p w:rsidR="00CB13BE" w:rsidRPr="000C32A2" w:rsidRDefault="00CB13BE" w:rsidP="00CB13BE">
      <w:pPr>
        <w:pStyle w:val="NormalWeb"/>
        <w:spacing w:before="2" w:after="2"/>
        <w:rPr>
          <w:rFonts w:ascii="Times New Roman" w:hAnsi="Times New Roman"/>
          <w:sz w:val="22"/>
        </w:rPr>
      </w:pPr>
      <w:r w:rsidRPr="00993B25">
        <w:rPr>
          <w:rFonts w:ascii="Times New Roman" w:hAnsi="Times New Roman"/>
          <w:sz w:val="22"/>
        </w:rPr>
        <w:t xml:space="preserve">2. Locate, analyze, summarize, paraphrase and synthesize material from a variety of sources. </w:t>
      </w:r>
    </w:p>
    <w:p w:rsidR="00CB13BE" w:rsidRPr="00993B25" w:rsidRDefault="00CB13BE" w:rsidP="00CB13BE">
      <w:pPr>
        <w:pStyle w:val="NormalWeb"/>
        <w:spacing w:before="2" w:after="2"/>
        <w:ind w:left="720"/>
        <w:rPr>
          <w:rFonts w:ascii="Times New Roman" w:hAnsi="Times New Roman"/>
          <w:sz w:val="22"/>
          <w:highlight w:val="yellow"/>
        </w:rPr>
      </w:pPr>
    </w:p>
    <w:p w:rsidR="00CB13BE" w:rsidRPr="00993B25" w:rsidRDefault="00CB13BE" w:rsidP="00CB13BE">
      <w:pPr>
        <w:pStyle w:val="Heading1"/>
        <w:ind w:left="720"/>
        <w:rPr>
          <w:rFonts w:ascii="Times New Roman" w:hAnsi="Times New Roman"/>
          <w:sz w:val="22"/>
          <w:u w:val="none"/>
        </w:rPr>
      </w:pPr>
      <w:r w:rsidRPr="00993B25">
        <w:rPr>
          <w:rFonts w:ascii="Times New Roman" w:hAnsi="Times New Roman"/>
          <w:sz w:val="22"/>
        </w:rPr>
        <w:t xml:space="preserve">Research Projects: </w:t>
      </w:r>
      <w:r w:rsidRPr="00993B25">
        <w:rPr>
          <w:rFonts w:ascii="Times New Roman" w:hAnsi="Times New Roman"/>
          <w:b/>
          <w:sz w:val="22"/>
        </w:rPr>
        <w:t xml:space="preserve">General Guidelines for Craft History Research Reports </w:t>
      </w:r>
    </w:p>
    <w:p w:rsidR="00CB13BE" w:rsidRPr="00993B25" w:rsidRDefault="00CB13BE" w:rsidP="00CB13BE">
      <w:pPr>
        <w:ind w:left="720"/>
        <w:rPr>
          <w:rFonts w:ascii="Times New Roman" w:hAnsi="Times New Roman"/>
          <w:sz w:val="22"/>
        </w:rPr>
      </w:pPr>
      <w:r w:rsidRPr="00993B25">
        <w:rPr>
          <w:rFonts w:ascii="Times New Roman" w:hAnsi="Times New Roman"/>
          <w:sz w:val="22"/>
        </w:rPr>
        <w:t xml:space="preserve">The two research reports will examine topics of craft history that </w:t>
      </w:r>
      <w:r w:rsidRPr="00993B25">
        <w:rPr>
          <w:rFonts w:ascii="Times New Roman" w:hAnsi="Times New Roman"/>
          <w:sz w:val="22"/>
          <w:u w:val="single"/>
        </w:rPr>
        <w:t>were not covered extensively in class</w:t>
      </w:r>
      <w:r w:rsidRPr="00993B25">
        <w:rPr>
          <w:rFonts w:ascii="Times New Roman" w:hAnsi="Times New Roman"/>
          <w:sz w:val="22"/>
        </w:rPr>
        <w:t>. Both reports should include a brief introduction of the research topic. The body of the report should include 1) definition and physical description of the object, 2) production of the object (how made, by whom, materials and technique), 3) relevance of the design aesthetic (political, economic, cultural influences, etc.), and 4) how, in the student’s view, the object connects to ideas present in current day crafts (conceptual, political, aesthetic, etc.); the student’s view is to be supported by documentation from their research.</w:t>
      </w:r>
    </w:p>
    <w:p w:rsidR="00CB13BE" w:rsidRPr="00993B25" w:rsidRDefault="00CB13BE" w:rsidP="00CB13BE">
      <w:pPr>
        <w:ind w:left="720"/>
        <w:rPr>
          <w:rFonts w:ascii="Times New Roman" w:hAnsi="Times New Roman"/>
          <w:sz w:val="22"/>
          <w:u w:val="single"/>
        </w:rPr>
      </w:pPr>
      <w:r w:rsidRPr="00993B25">
        <w:rPr>
          <w:rFonts w:ascii="Times New Roman" w:hAnsi="Times New Roman"/>
          <w:sz w:val="22"/>
        </w:rPr>
        <w:t xml:space="preserve">Both reports will include a reference list/bibliography (as per APA or MLA format), and figures or illustrations where appropriate. As it often lacks peer review, </w:t>
      </w:r>
      <w:r w:rsidRPr="00993B25">
        <w:rPr>
          <w:rFonts w:ascii="Times New Roman" w:hAnsi="Times New Roman"/>
          <w:sz w:val="22"/>
          <w:u w:val="single"/>
        </w:rPr>
        <w:t>information from .com websites is unacceptable as substantive source material and should be supplementary only; use of information from the websites of educational institutions is permissible with discretion and must be properly referenced.</w:t>
      </w:r>
    </w:p>
    <w:p w:rsidR="00CB13BE" w:rsidRPr="00993B25" w:rsidRDefault="00CB13BE" w:rsidP="00CB13BE">
      <w:pPr>
        <w:ind w:left="720"/>
        <w:rPr>
          <w:rFonts w:ascii="Times New Roman" w:hAnsi="Times New Roman"/>
          <w:sz w:val="22"/>
        </w:rPr>
      </w:pPr>
      <w:r w:rsidRPr="00993B25">
        <w:rPr>
          <w:rFonts w:ascii="Times New Roman" w:hAnsi="Times New Roman"/>
          <w:sz w:val="22"/>
        </w:rPr>
        <w:t xml:space="preserve">N.B. ALL information that derived from sources must be cited in the body of the report and in the bibliography. </w:t>
      </w:r>
    </w:p>
    <w:p w:rsidR="00CB13BE" w:rsidRPr="00993B25" w:rsidRDefault="00CB13BE" w:rsidP="00CB13BE">
      <w:pPr>
        <w:ind w:left="720"/>
        <w:rPr>
          <w:rFonts w:ascii="Times New Roman" w:hAnsi="Times New Roman"/>
          <w:sz w:val="22"/>
        </w:rPr>
      </w:pPr>
    </w:p>
    <w:p w:rsidR="00CB13BE" w:rsidRPr="00993B25" w:rsidRDefault="00CB13BE" w:rsidP="00CB13BE">
      <w:pPr>
        <w:pStyle w:val="NormalWeb"/>
        <w:spacing w:before="2" w:after="2"/>
        <w:ind w:left="720"/>
        <w:rPr>
          <w:rFonts w:ascii="Times New Roman" w:hAnsi="Times New Roman"/>
          <w:b/>
          <w:sz w:val="22"/>
        </w:rPr>
      </w:pPr>
      <w:r w:rsidRPr="00993B25">
        <w:rPr>
          <w:rFonts w:ascii="Times New Roman" w:hAnsi="Times New Roman"/>
          <w:b/>
          <w:sz w:val="22"/>
        </w:rPr>
        <w:t>Details of Research projects:</w:t>
      </w:r>
    </w:p>
    <w:p w:rsidR="00CB13BE" w:rsidRPr="00993B25" w:rsidRDefault="00CB13BE" w:rsidP="00CB13BE">
      <w:pPr>
        <w:ind w:firstLine="720"/>
        <w:rPr>
          <w:rFonts w:ascii="Times New Roman" w:hAnsi="Times New Roman"/>
          <w:sz w:val="22"/>
        </w:rPr>
      </w:pPr>
      <w:r w:rsidRPr="00993B25">
        <w:rPr>
          <w:rFonts w:ascii="Times New Roman" w:hAnsi="Times New Roman"/>
          <w:b/>
          <w:sz w:val="22"/>
        </w:rPr>
        <w:t>Research project #1</w:t>
      </w:r>
      <w:r w:rsidRPr="00993B25">
        <w:rPr>
          <w:rFonts w:ascii="Times New Roman" w:hAnsi="Times New Roman"/>
          <w:sz w:val="22"/>
        </w:rPr>
        <w:t xml:space="preserve">: The assignment will have two components: a mini-PowerPoint and </w:t>
      </w:r>
    </w:p>
    <w:p w:rsidR="00CB13BE" w:rsidRPr="00993B25" w:rsidRDefault="00CB13BE" w:rsidP="00CB13BE">
      <w:pPr>
        <w:ind w:left="720"/>
        <w:rPr>
          <w:rFonts w:ascii="Times New Roman" w:hAnsi="Times New Roman"/>
          <w:sz w:val="22"/>
        </w:rPr>
      </w:pPr>
      <w:r w:rsidRPr="00993B25">
        <w:rPr>
          <w:rFonts w:ascii="Times New Roman" w:hAnsi="Times New Roman"/>
          <w:sz w:val="22"/>
        </w:rPr>
        <w:t xml:space="preserve">a 3 –page research paper.  This is a comparison exercise in which you will provide a basic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description of two objects, establish historical context for each, link these objects to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aesthetic theory, and compare / contrast the objects.  Select a piece of functional craft, or </w:t>
      </w:r>
      <w:r w:rsidRPr="00993B25">
        <w:rPr>
          <w:rFonts w:ascii="Times New Roman" w:hAnsi="Times New Roman"/>
          <w:sz w:val="22"/>
        </w:rPr>
        <w:tab/>
        <w:t xml:space="preserve">craft related art made between 1600 and 1850 C.E..  Then select an item made within the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past 10 years by a maker working in the guideline of craft / functional object.  You may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determine for yourself how the items are related and how you would like to make a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comparison / contrast between the two.  You can discuss a wide variety of issues related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to the two objects, or narrow in on a single issue such as “gender”.  </w:t>
      </w:r>
    </w:p>
    <w:p w:rsidR="00CB13BE" w:rsidRPr="00993B25" w:rsidRDefault="00CB13BE" w:rsidP="00CB13BE">
      <w:pPr>
        <w:ind w:firstLine="720"/>
        <w:rPr>
          <w:rFonts w:ascii="Times New Roman" w:hAnsi="Times New Roman"/>
          <w:sz w:val="22"/>
        </w:rPr>
      </w:pPr>
    </w:p>
    <w:p w:rsidR="00CB13BE" w:rsidRPr="00993B25" w:rsidRDefault="00CB13BE" w:rsidP="00CB13BE">
      <w:pPr>
        <w:rPr>
          <w:rFonts w:ascii="Times New Roman" w:hAnsi="Times New Roman"/>
          <w:b/>
          <w:sz w:val="22"/>
        </w:rPr>
      </w:pPr>
      <w:r w:rsidRPr="00993B25">
        <w:rPr>
          <w:rFonts w:ascii="Times New Roman" w:hAnsi="Times New Roman"/>
          <w:b/>
          <w:sz w:val="22"/>
        </w:rPr>
        <w:lastRenderedPageBreak/>
        <w:t>ATR 381 History of Craft II, p. 4</w:t>
      </w:r>
    </w:p>
    <w:p w:rsidR="00CB13BE" w:rsidRPr="00993B25" w:rsidRDefault="00CB13BE" w:rsidP="00CB13BE">
      <w:pPr>
        <w:ind w:left="720"/>
        <w:rPr>
          <w:rFonts w:ascii="Times New Roman" w:hAnsi="Times New Roman"/>
          <w:b/>
          <w:sz w:val="22"/>
          <w:highlight w:val="yellow"/>
        </w:rPr>
      </w:pPr>
    </w:p>
    <w:p w:rsidR="00CB13BE" w:rsidRPr="00993B25" w:rsidRDefault="00CB13BE" w:rsidP="00CB13BE">
      <w:pPr>
        <w:ind w:left="720"/>
        <w:rPr>
          <w:rFonts w:ascii="Times New Roman" w:hAnsi="Times New Roman"/>
          <w:sz w:val="22"/>
        </w:rPr>
      </w:pPr>
      <w:r w:rsidRPr="00993B25">
        <w:rPr>
          <w:rFonts w:ascii="Times New Roman" w:hAnsi="Times New Roman"/>
          <w:b/>
          <w:sz w:val="22"/>
        </w:rPr>
        <w:t>Research Project #2</w:t>
      </w:r>
      <w:r w:rsidRPr="00993B25">
        <w:rPr>
          <w:rFonts w:ascii="Times New Roman" w:hAnsi="Times New Roman"/>
          <w:sz w:val="22"/>
        </w:rPr>
        <w:t>: This will be a research paper of no less than 5 complete pages.  This paper must contain at least 2 illustrations that are properly captioned.  Select a work</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made within the past 10 years by an artist / maker working in the guideline of craft /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functional object.  This might be an artist whose work is functional, or an artist whose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work relies on the framework of craft / functional object in its content.  You will then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explore the evolution of this work.  What design motifs, techniques, and theoretical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contexts is this maker building upon?  Essentially, throughout the history of craft, what is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this maker’s family tree?  What specific artists is their work drawing from?  What </w:t>
      </w:r>
    </w:p>
    <w:p w:rsidR="00CB13BE" w:rsidRDefault="00CB13BE" w:rsidP="00CB13BE">
      <w:pPr>
        <w:ind w:firstLine="720"/>
        <w:rPr>
          <w:rFonts w:ascii="Times New Roman" w:hAnsi="Times New Roman"/>
          <w:sz w:val="22"/>
        </w:rPr>
      </w:pPr>
      <w:r w:rsidRPr="00993B25">
        <w:rPr>
          <w:rFonts w:ascii="Times New Roman" w:hAnsi="Times New Roman"/>
          <w:sz w:val="22"/>
        </w:rPr>
        <w:t>movements in craft and art build a foundation for this specific piece?</w:t>
      </w:r>
      <w:r>
        <w:rPr>
          <w:rFonts w:ascii="Times New Roman" w:hAnsi="Times New Roman"/>
          <w:sz w:val="22"/>
        </w:rPr>
        <w:t xml:space="preserve"> What movements in</w:t>
      </w:r>
    </w:p>
    <w:p w:rsidR="00CB13BE" w:rsidRPr="00993B25" w:rsidRDefault="00CB13BE" w:rsidP="00CB13BE">
      <w:pPr>
        <w:ind w:firstLine="720"/>
        <w:rPr>
          <w:rFonts w:ascii="Times New Roman" w:hAnsi="Times New Roman"/>
          <w:sz w:val="22"/>
        </w:rPr>
      </w:pPr>
      <w:r>
        <w:rPr>
          <w:rFonts w:ascii="Times New Roman" w:hAnsi="Times New Roman"/>
          <w:sz w:val="22"/>
        </w:rPr>
        <w:t>art have rocked that foundation?</w:t>
      </w:r>
    </w:p>
    <w:p w:rsidR="00CB13BE" w:rsidRPr="00993B25" w:rsidRDefault="00CB13BE" w:rsidP="00CB13BE">
      <w:pPr>
        <w:rPr>
          <w:rFonts w:ascii="Times New Roman" w:hAnsi="Times New Roman"/>
          <w:sz w:val="22"/>
          <w:highlight w:val="yellow"/>
        </w:rPr>
      </w:pPr>
    </w:p>
    <w:p w:rsidR="00CB13BE" w:rsidRPr="00993B25" w:rsidRDefault="00CB13BE" w:rsidP="00CB13BE">
      <w:pPr>
        <w:rPr>
          <w:rFonts w:ascii="Times New Roman" w:hAnsi="Times New Roman"/>
          <w:b/>
          <w:sz w:val="22"/>
        </w:rPr>
      </w:pPr>
      <w:r w:rsidRPr="00993B25">
        <w:rPr>
          <w:rFonts w:ascii="Times New Roman" w:hAnsi="Times New Roman"/>
          <w:b/>
          <w:sz w:val="22"/>
        </w:rPr>
        <w:t>Assessment of course and assignments</w:t>
      </w:r>
    </w:p>
    <w:p w:rsidR="00CB13BE" w:rsidRPr="00993B25" w:rsidRDefault="00CB13BE" w:rsidP="00CB13BE">
      <w:pPr>
        <w:rPr>
          <w:rFonts w:ascii="Times New Roman" w:hAnsi="Times New Roman"/>
          <w:b/>
          <w:sz w:val="22"/>
        </w:rPr>
      </w:pPr>
    </w:p>
    <w:p w:rsidR="00CB13BE" w:rsidRPr="00993B25" w:rsidRDefault="00CB13BE" w:rsidP="00CB13BE">
      <w:pPr>
        <w:ind w:left="720"/>
        <w:rPr>
          <w:rFonts w:ascii="Times New Roman" w:hAnsi="Times New Roman"/>
          <w:sz w:val="22"/>
        </w:rPr>
      </w:pPr>
      <w:r w:rsidRPr="00993B25">
        <w:rPr>
          <w:rFonts w:ascii="Times New Roman" w:hAnsi="Times New Roman"/>
          <w:b/>
          <w:sz w:val="22"/>
        </w:rPr>
        <w:t>Course Evaluation</w:t>
      </w:r>
      <w:r w:rsidRPr="00993B25">
        <w:rPr>
          <w:rFonts w:ascii="Times New Roman" w:hAnsi="Times New Roman"/>
          <w:sz w:val="22"/>
        </w:rPr>
        <w:t xml:space="preserve"> determined by:</w:t>
      </w:r>
    </w:p>
    <w:p w:rsidR="00CB13BE" w:rsidRPr="00993B25" w:rsidRDefault="00CB13BE" w:rsidP="00CB13BE">
      <w:pPr>
        <w:numPr>
          <w:ilvl w:val="0"/>
          <w:numId w:val="1"/>
        </w:numPr>
        <w:tabs>
          <w:tab w:val="clear" w:pos="720"/>
          <w:tab w:val="num" w:pos="1440"/>
        </w:tabs>
        <w:ind w:left="1440"/>
        <w:rPr>
          <w:rFonts w:ascii="Times New Roman" w:hAnsi="Times New Roman"/>
          <w:sz w:val="22"/>
        </w:rPr>
      </w:pPr>
      <w:r w:rsidRPr="00993B25">
        <w:rPr>
          <w:rFonts w:ascii="Times New Roman" w:hAnsi="Times New Roman"/>
          <w:sz w:val="22"/>
        </w:rPr>
        <w:t>Weekly paragrap</w:t>
      </w:r>
      <w:r>
        <w:rPr>
          <w:rFonts w:ascii="Times New Roman" w:hAnsi="Times New Roman"/>
          <w:sz w:val="22"/>
        </w:rPr>
        <w:t>h responses to assigned reading, two of which address critical evaluation of a primary source’s argument.</w:t>
      </w:r>
    </w:p>
    <w:p w:rsidR="00CB13BE" w:rsidRPr="00993B25" w:rsidRDefault="00CB13BE" w:rsidP="00CB13BE">
      <w:pPr>
        <w:numPr>
          <w:ilvl w:val="0"/>
          <w:numId w:val="1"/>
        </w:numPr>
        <w:tabs>
          <w:tab w:val="clear" w:pos="720"/>
          <w:tab w:val="num" w:pos="1440"/>
        </w:tabs>
        <w:ind w:left="1440"/>
        <w:rPr>
          <w:rFonts w:ascii="Times New Roman" w:hAnsi="Times New Roman"/>
          <w:sz w:val="22"/>
        </w:rPr>
      </w:pPr>
      <w:r w:rsidRPr="00993B25">
        <w:rPr>
          <w:rFonts w:ascii="Times New Roman" w:hAnsi="Times New Roman"/>
          <w:sz w:val="22"/>
        </w:rPr>
        <w:t>Research project 1, due at mid-semester.</w:t>
      </w:r>
    </w:p>
    <w:p w:rsidR="00CB13BE" w:rsidRPr="00993B25" w:rsidRDefault="00CB13BE" w:rsidP="00CB13BE">
      <w:pPr>
        <w:numPr>
          <w:ilvl w:val="0"/>
          <w:numId w:val="1"/>
        </w:numPr>
        <w:tabs>
          <w:tab w:val="clear" w:pos="720"/>
          <w:tab w:val="num" w:pos="1440"/>
        </w:tabs>
        <w:ind w:left="1440"/>
        <w:rPr>
          <w:rFonts w:ascii="Times New Roman" w:hAnsi="Times New Roman"/>
          <w:sz w:val="22"/>
        </w:rPr>
      </w:pPr>
      <w:r w:rsidRPr="00993B25">
        <w:rPr>
          <w:rFonts w:ascii="Times New Roman" w:hAnsi="Times New Roman"/>
          <w:sz w:val="22"/>
        </w:rPr>
        <w:t>Research project 2, due one week before final exam</w:t>
      </w:r>
    </w:p>
    <w:p w:rsidR="00CB13BE" w:rsidRPr="00993B25" w:rsidRDefault="00CB13BE" w:rsidP="00CB13BE">
      <w:pPr>
        <w:numPr>
          <w:ilvl w:val="0"/>
          <w:numId w:val="1"/>
        </w:numPr>
        <w:tabs>
          <w:tab w:val="clear" w:pos="720"/>
          <w:tab w:val="num" w:pos="1440"/>
        </w:tabs>
        <w:ind w:left="1440"/>
        <w:rPr>
          <w:rFonts w:ascii="Times New Roman" w:hAnsi="Times New Roman"/>
          <w:sz w:val="22"/>
        </w:rPr>
      </w:pPr>
      <w:r w:rsidRPr="00993B25">
        <w:rPr>
          <w:rFonts w:ascii="Times New Roman" w:hAnsi="Times New Roman"/>
          <w:sz w:val="22"/>
        </w:rPr>
        <w:t xml:space="preserve">Final exam.  </w:t>
      </w:r>
    </w:p>
    <w:p w:rsidR="00CB13BE" w:rsidRPr="00993B25" w:rsidRDefault="00CB13BE" w:rsidP="00CB13BE">
      <w:pPr>
        <w:numPr>
          <w:ilvl w:val="0"/>
          <w:numId w:val="1"/>
        </w:numPr>
        <w:tabs>
          <w:tab w:val="clear" w:pos="720"/>
          <w:tab w:val="num" w:pos="1440"/>
        </w:tabs>
        <w:ind w:left="1440"/>
        <w:rPr>
          <w:rFonts w:ascii="Times New Roman" w:hAnsi="Times New Roman"/>
          <w:sz w:val="22"/>
        </w:rPr>
      </w:pPr>
      <w:r w:rsidRPr="00993B25">
        <w:rPr>
          <w:rFonts w:ascii="Times New Roman" w:hAnsi="Times New Roman"/>
          <w:sz w:val="22"/>
        </w:rPr>
        <w:t>Attendance (one unexcused absence permitted; more than one unexcused absence will result in reduction of final grade by 30 points).</w:t>
      </w:r>
    </w:p>
    <w:p w:rsidR="00CB13BE" w:rsidRPr="00993B25" w:rsidRDefault="00CB13BE" w:rsidP="00CB13BE">
      <w:pPr>
        <w:pStyle w:val="Heading1"/>
        <w:ind w:left="720"/>
        <w:rPr>
          <w:rFonts w:ascii="Times New Roman" w:hAnsi="Times New Roman"/>
          <w:b/>
          <w:sz w:val="22"/>
          <w:highlight w:val="yellow"/>
        </w:rPr>
      </w:pPr>
    </w:p>
    <w:p w:rsidR="00CB13BE" w:rsidRPr="00993B25" w:rsidRDefault="00CB13BE" w:rsidP="00CB13BE">
      <w:pPr>
        <w:pStyle w:val="Heading1"/>
        <w:ind w:left="720"/>
        <w:rPr>
          <w:rFonts w:ascii="Times New Roman" w:hAnsi="Times New Roman"/>
          <w:sz w:val="22"/>
        </w:rPr>
      </w:pPr>
      <w:r w:rsidRPr="00993B25">
        <w:rPr>
          <w:rFonts w:ascii="Times New Roman" w:hAnsi="Times New Roman"/>
          <w:b/>
          <w:sz w:val="22"/>
          <w:u w:val="none"/>
        </w:rPr>
        <w:t>Course Requirements</w:t>
      </w:r>
      <w:r w:rsidRPr="00993B25">
        <w:rPr>
          <w:rFonts w:ascii="Times New Roman" w:hAnsi="Times New Roman"/>
          <w:sz w:val="22"/>
          <w:u w:val="none"/>
        </w:rPr>
        <w:tab/>
      </w:r>
      <w:r w:rsidRPr="00993B25">
        <w:rPr>
          <w:rFonts w:ascii="Times New Roman" w:hAnsi="Times New Roman"/>
          <w:sz w:val="22"/>
          <w:u w:val="none"/>
        </w:rPr>
        <w:tab/>
      </w:r>
      <w:r w:rsidRPr="00993B25">
        <w:rPr>
          <w:rFonts w:ascii="Times New Roman" w:hAnsi="Times New Roman"/>
          <w:sz w:val="22"/>
          <w:u w:val="none"/>
        </w:rPr>
        <w:tab/>
      </w:r>
      <w:r w:rsidRPr="00993B25">
        <w:rPr>
          <w:rFonts w:ascii="Times New Roman" w:hAnsi="Times New Roman"/>
          <w:sz w:val="22"/>
          <w:u w:val="none"/>
        </w:rPr>
        <w:tab/>
      </w:r>
      <w:r w:rsidRPr="00993B25">
        <w:rPr>
          <w:rFonts w:ascii="Times New Roman" w:hAnsi="Times New Roman"/>
          <w:sz w:val="22"/>
          <w:u w:val="none"/>
        </w:rPr>
        <w:tab/>
        <w:t>500 Points</w:t>
      </w:r>
      <w:r w:rsidRPr="00993B25">
        <w:rPr>
          <w:rFonts w:ascii="Times New Roman" w:hAnsi="Times New Roman"/>
          <w:sz w:val="22"/>
          <w:u w:val="none"/>
        </w:rPr>
        <w:tab/>
      </w:r>
      <w:r w:rsidRPr="00993B25">
        <w:rPr>
          <w:rFonts w:ascii="Times New Roman" w:hAnsi="Times New Roman"/>
          <w:sz w:val="22"/>
          <w:u w:val="none"/>
        </w:rPr>
        <w:tab/>
      </w:r>
      <w:r w:rsidRPr="00993B25">
        <w:rPr>
          <w:rFonts w:ascii="Times New Roman" w:hAnsi="Times New Roman"/>
          <w:sz w:val="22"/>
          <w:u w:val="none"/>
        </w:rPr>
        <w:tab/>
      </w:r>
      <w:r w:rsidRPr="00993B25">
        <w:rPr>
          <w:rFonts w:ascii="Times New Roman" w:hAnsi="Times New Roman"/>
          <w:sz w:val="22"/>
          <w:u w:val="none"/>
        </w:rPr>
        <w:tab/>
      </w:r>
    </w:p>
    <w:p w:rsidR="00CB13BE" w:rsidRPr="00993B25" w:rsidRDefault="00CB13BE" w:rsidP="00CB13BE">
      <w:pPr>
        <w:ind w:firstLine="720"/>
        <w:rPr>
          <w:rFonts w:ascii="Times New Roman" w:hAnsi="Times New Roman"/>
          <w:sz w:val="22"/>
        </w:rPr>
      </w:pPr>
      <w:r w:rsidRPr="00993B25">
        <w:rPr>
          <w:rFonts w:ascii="Times New Roman" w:hAnsi="Times New Roman"/>
          <w:sz w:val="22"/>
        </w:rPr>
        <w:t>Weekly paragraphs                                                                  100</w:t>
      </w:r>
    </w:p>
    <w:p w:rsidR="00CB13BE" w:rsidRPr="00993B25" w:rsidRDefault="00CB13BE" w:rsidP="00CB13BE">
      <w:pPr>
        <w:ind w:firstLine="720"/>
        <w:rPr>
          <w:rFonts w:ascii="Times New Roman" w:hAnsi="Times New Roman"/>
          <w:sz w:val="22"/>
        </w:rPr>
      </w:pPr>
      <w:r w:rsidRPr="00993B25">
        <w:rPr>
          <w:rFonts w:ascii="Times New Roman" w:hAnsi="Times New Roman"/>
          <w:sz w:val="22"/>
        </w:rPr>
        <w:t>Research Project 1</w:t>
      </w:r>
      <w:r w:rsidRPr="00993B25">
        <w:rPr>
          <w:rFonts w:ascii="Times New Roman" w:hAnsi="Times New Roman"/>
          <w:sz w:val="22"/>
        </w:rPr>
        <w:tab/>
      </w:r>
      <w:r w:rsidRPr="00993B25">
        <w:rPr>
          <w:rFonts w:ascii="Times New Roman" w:hAnsi="Times New Roman"/>
          <w:sz w:val="22"/>
        </w:rPr>
        <w:tab/>
      </w:r>
      <w:r w:rsidRPr="00993B25">
        <w:rPr>
          <w:rFonts w:ascii="Times New Roman" w:hAnsi="Times New Roman"/>
          <w:sz w:val="22"/>
        </w:rPr>
        <w:tab/>
        <w:t xml:space="preserve">                            </w:t>
      </w:r>
      <w:r>
        <w:rPr>
          <w:rFonts w:ascii="Times New Roman" w:hAnsi="Times New Roman"/>
          <w:sz w:val="22"/>
        </w:rPr>
        <w:t xml:space="preserve">    </w:t>
      </w:r>
      <w:r w:rsidRPr="00993B25">
        <w:rPr>
          <w:rFonts w:ascii="Times New Roman" w:hAnsi="Times New Roman"/>
          <w:sz w:val="22"/>
        </w:rPr>
        <w:t>150</w:t>
      </w:r>
    </w:p>
    <w:p w:rsidR="00CB13BE" w:rsidRPr="00993B25" w:rsidRDefault="00CB13BE" w:rsidP="00CB13BE">
      <w:pPr>
        <w:ind w:firstLine="720"/>
        <w:rPr>
          <w:rFonts w:ascii="Times New Roman" w:hAnsi="Times New Roman"/>
          <w:sz w:val="22"/>
        </w:rPr>
      </w:pPr>
      <w:r w:rsidRPr="00993B25">
        <w:rPr>
          <w:rFonts w:ascii="Times New Roman" w:hAnsi="Times New Roman"/>
          <w:sz w:val="22"/>
        </w:rPr>
        <w:t>Research project 2</w:t>
      </w:r>
      <w:r w:rsidRPr="00993B25">
        <w:rPr>
          <w:rFonts w:ascii="Times New Roman" w:hAnsi="Times New Roman"/>
          <w:sz w:val="22"/>
        </w:rPr>
        <w:tab/>
      </w:r>
      <w:r w:rsidRPr="00993B25">
        <w:rPr>
          <w:rFonts w:ascii="Times New Roman" w:hAnsi="Times New Roman"/>
          <w:sz w:val="22"/>
        </w:rPr>
        <w:tab/>
        <w:t xml:space="preserve">                                           </w:t>
      </w:r>
      <w:r>
        <w:rPr>
          <w:rFonts w:ascii="Times New Roman" w:hAnsi="Times New Roman"/>
          <w:sz w:val="22"/>
        </w:rPr>
        <w:t xml:space="preserve">  </w:t>
      </w:r>
      <w:r w:rsidRPr="00993B25">
        <w:rPr>
          <w:rFonts w:ascii="Times New Roman" w:hAnsi="Times New Roman"/>
          <w:sz w:val="22"/>
        </w:rPr>
        <w:t>150</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Final Exam                                                 </w:t>
      </w:r>
      <w:r>
        <w:rPr>
          <w:rFonts w:ascii="Times New Roman" w:hAnsi="Times New Roman"/>
          <w:sz w:val="22"/>
        </w:rPr>
        <w:t xml:space="preserve">                              </w:t>
      </w:r>
      <w:r w:rsidRPr="00993B25">
        <w:rPr>
          <w:rFonts w:ascii="Times New Roman" w:hAnsi="Times New Roman"/>
          <w:sz w:val="22"/>
        </w:rPr>
        <w:t>100</w:t>
      </w:r>
    </w:p>
    <w:p w:rsidR="00CB13BE" w:rsidRPr="00993B25" w:rsidRDefault="00CB13BE" w:rsidP="00CB13BE">
      <w:pPr>
        <w:ind w:left="720"/>
        <w:jc w:val="center"/>
        <w:rPr>
          <w:rFonts w:ascii="Times New Roman" w:hAnsi="Times New Roman"/>
          <w:sz w:val="22"/>
        </w:rPr>
      </w:pPr>
    </w:p>
    <w:p w:rsidR="00CB13BE" w:rsidRPr="00993B25" w:rsidRDefault="00CB13BE" w:rsidP="00CB13BE">
      <w:pPr>
        <w:ind w:left="720"/>
        <w:rPr>
          <w:rFonts w:ascii="Times New Roman" w:hAnsi="Times New Roman"/>
          <w:sz w:val="22"/>
        </w:rPr>
      </w:pPr>
      <w:r w:rsidRPr="00993B25">
        <w:rPr>
          <w:rFonts w:ascii="Times New Roman" w:hAnsi="Times New Roman"/>
          <w:sz w:val="22"/>
        </w:rPr>
        <w:t>Total</w:t>
      </w:r>
      <w:r w:rsidRPr="00993B25">
        <w:rPr>
          <w:rFonts w:ascii="Times New Roman" w:hAnsi="Times New Roman"/>
          <w:sz w:val="22"/>
        </w:rPr>
        <w:tab/>
      </w:r>
      <w:r w:rsidRPr="00993B25">
        <w:rPr>
          <w:rFonts w:ascii="Times New Roman" w:hAnsi="Times New Roman"/>
          <w:sz w:val="22"/>
        </w:rPr>
        <w:tab/>
        <w:t xml:space="preserve">          </w:t>
      </w:r>
      <w:r w:rsidRPr="00993B25">
        <w:rPr>
          <w:rFonts w:ascii="Times New Roman" w:hAnsi="Times New Roman"/>
          <w:sz w:val="22"/>
        </w:rPr>
        <w:tab/>
        <w:t xml:space="preserve">                                                          500</w:t>
      </w:r>
    </w:p>
    <w:p w:rsidR="00CB13BE" w:rsidRPr="00993B25" w:rsidRDefault="00CB13BE" w:rsidP="00CB13BE">
      <w:pPr>
        <w:ind w:left="720"/>
        <w:rPr>
          <w:rFonts w:ascii="Times New Roman" w:hAnsi="Times New Roman"/>
          <w:sz w:val="22"/>
        </w:rPr>
      </w:pPr>
    </w:p>
    <w:p w:rsidR="00CB13BE" w:rsidRPr="00993B25" w:rsidRDefault="00CB13BE" w:rsidP="00CB13BE">
      <w:pPr>
        <w:ind w:left="720"/>
        <w:rPr>
          <w:rFonts w:ascii="Times New Roman" w:hAnsi="Times New Roman"/>
          <w:sz w:val="22"/>
        </w:rPr>
      </w:pPr>
      <w:r w:rsidRPr="00993B25">
        <w:rPr>
          <w:rFonts w:ascii="Times New Roman" w:hAnsi="Times New Roman"/>
          <w:sz w:val="22"/>
        </w:rPr>
        <w:t>A=500-473, A-=472-456, B+=455-439, B=438-422, B-=421-405, C+=404-387, C=386-370, C-=369-352, D+=351-335, D=334-317, D-=316-300, F=299 or below.</w:t>
      </w:r>
    </w:p>
    <w:p w:rsidR="00CB13BE" w:rsidRPr="00993B25" w:rsidRDefault="00CB13BE" w:rsidP="00CB13BE">
      <w:pPr>
        <w:ind w:left="720"/>
        <w:rPr>
          <w:rFonts w:ascii="Times New Roman" w:hAnsi="Times New Roman"/>
          <w:sz w:val="22"/>
        </w:rPr>
      </w:pPr>
    </w:p>
    <w:p w:rsidR="00CB13BE" w:rsidRPr="00993B25" w:rsidRDefault="00CB13BE" w:rsidP="00CB13BE">
      <w:pPr>
        <w:ind w:left="720"/>
        <w:rPr>
          <w:rFonts w:ascii="Times New Roman" w:hAnsi="Times New Roman"/>
          <w:sz w:val="22"/>
        </w:rPr>
      </w:pPr>
      <w:r w:rsidRPr="00993B25">
        <w:rPr>
          <w:rFonts w:ascii="Times New Roman" w:hAnsi="Times New Roman"/>
          <w:sz w:val="22"/>
        </w:rPr>
        <w:t xml:space="preserve">Attendance is extremely important. You are allowed </w:t>
      </w:r>
      <w:r w:rsidRPr="00993B25">
        <w:rPr>
          <w:rFonts w:ascii="Times New Roman" w:hAnsi="Times New Roman"/>
          <w:sz w:val="22"/>
          <w:u w:val="single"/>
        </w:rPr>
        <w:t>one unexcused absence</w:t>
      </w:r>
      <w:r w:rsidRPr="00993B25">
        <w:rPr>
          <w:rFonts w:ascii="Times New Roman" w:hAnsi="Times New Roman"/>
          <w:sz w:val="22"/>
        </w:rPr>
        <w:t>. Each absence beyond this will lower your grade by 30 points.</w:t>
      </w:r>
    </w:p>
    <w:p w:rsidR="00CB13BE" w:rsidRPr="00993B25" w:rsidRDefault="00CB13BE" w:rsidP="00CB13BE">
      <w:pPr>
        <w:rPr>
          <w:rFonts w:ascii="Times New Roman" w:hAnsi="Times New Roman"/>
          <w:b/>
          <w:sz w:val="22"/>
          <w:highlight w:val="yellow"/>
        </w:rPr>
      </w:pPr>
    </w:p>
    <w:p w:rsidR="00CB13BE" w:rsidRPr="00993B25" w:rsidRDefault="00CB13BE" w:rsidP="00CB13BE">
      <w:pPr>
        <w:rPr>
          <w:rFonts w:ascii="Times New Roman" w:hAnsi="Times New Roman"/>
          <w:b/>
          <w:sz w:val="22"/>
        </w:rPr>
      </w:pPr>
      <w:r w:rsidRPr="00993B25">
        <w:rPr>
          <w:rFonts w:ascii="Times New Roman" w:hAnsi="Times New Roman"/>
          <w:b/>
          <w:sz w:val="22"/>
        </w:rPr>
        <w:tab/>
        <w:t xml:space="preserve">Evaluation of Research reports </w:t>
      </w:r>
    </w:p>
    <w:p w:rsidR="00CB13BE" w:rsidRPr="00993B25" w:rsidRDefault="00CB13BE" w:rsidP="00CB13BE">
      <w:pPr>
        <w:ind w:left="720"/>
        <w:rPr>
          <w:rFonts w:ascii="Times New Roman" w:hAnsi="Times New Roman"/>
          <w:sz w:val="22"/>
        </w:rPr>
      </w:pPr>
      <w:r w:rsidRPr="00993B25">
        <w:rPr>
          <w:rFonts w:ascii="Times New Roman" w:hAnsi="Times New Roman"/>
          <w:sz w:val="22"/>
        </w:rPr>
        <w:t xml:space="preserve">Evaluation of research reports #1 and 2 (150 points) will be based on: </w:t>
      </w:r>
    </w:p>
    <w:p w:rsidR="00CB13BE" w:rsidRPr="00993B25" w:rsidRDefault="00CB13BE" w:rsidP="00CB13BE">
      <w:pPr>
        <w:numPr>
          <w:ilvl w:val="0"/>
          <w:numId w:val="3"/>
        </w:numPr>
        <w:tabs>
          <w:tab w:val="clear" w:pos="360"/>
          <w:tab w:val="num" w:pos="1080"/>
        </w:tabs>
        <w:ind w:left="1080"/>
        <w:rPr>
          <w:rFonts w:ascii="Times New Roman" w:hAnsi="Times New Roman"/>
          <w:sz w:val="22"/>
        </w:rPr>
      </w:pPr>
      <w:r w:rsidRPr="00993B25">
        <w:rPr>
          <w:rFonts w:ascii="Times New Roman" w:hAnsi="Times New Roman"/>
          <w:sz w:val="22"/>
        </w:rPr>
        <w:t>Content – a clear introductory statement, accurate information and logical development of thesis/argument, properly cited sources (50 points).</w:t>
      </w:r>
    </w:p>
    <w:p w:rsidR="00CB13BE" w:rsidRPr="00993B25" w:rsidRDefault="00CB13BE" w:rsidP="00CB13BE">
      <w:pPr>
        <w:numPr>
          <w:ilvl w:val="0"/>
          <w:numId w:val="3"/>
        </w:numPr>
        <w:tabs>
          <w:tab w:val="clear" w:pos="360"/>
          <w:tab w:val="num" w:pos="1080"/>
        </w:tabs>
        <w:ind w:left="1080"/>
        <w:rPr>
          <w:rFonts w:ascii="Times New Roman" w:hAnsi="Times New Roman"/>
          <w:sz w:val="22"/>
        </w:rPr>
      </w:pPr>
      <w:r w:rsidRPr="00993B25">
        <w:rPr>
          <w:rFonts w:ascii="Times New Roman" w:hAnsi="Times New Roman"/>
          <w:sz w:val="22"/>
        </w:rPr>
        <w:t>Style – clear organization, evidence of editing and integration of source material, direct quotations only when necessary (50 points).</w:t>
      </w:r>
    </w:p>
    <w:p w:rsidR="00CB13BE" w:rsidRPr="00993B25" w:rsidRDefault="00CB13BE" w:rsidP="00CB13BE">
      <w:pPr>
        <w:numPr>
          <w:ilvl w:val="0"/>
          <w:numId w:val="3"/>
        </w:numPr>
        <w:tabs>
          <w:tab w:val="clear" w:pos="360"/>
          <w:tab w:val="num" w:pos="1080"/>
        </w:tabs>
        <w:ind w:left="1080"/>
        <w:rPr>
          <w:rFonts w:ascii="Times New Roman" w:hAnsi="Times New Roman"/>
          <w:sz w:val="22"/>
        </w:rPr>
      </w:pPr>
      <w:r w:rsidRPr="00993B25">
        <w:rPr>
          <w:rFonts w:ascii="Times New Roman" w:hAnsi="Times New Roman"/>
          <w:sz w:val="22"/>
        </w:rPr>
        <w:t>Sources- references/bibliography in correct format (APA, MLA, etc.), range of sources (25 points).</w:t>
      </w:r>
    </w:p>
    <w:p w:rsidR="00CB13BE" w:rsidRPr="00993B25" w:rsidRDefault="00CB13BE" w:rsidP="00CB13BE">
      <w:pPr>
        <w:numPr>
          <w:ilvl w:val="0"/>
          <w:numId w:val="3"/>
        </w:numPr>
        <w:tabs>
          <w:tab w:val="clear" w:pos="360"/>
          <w:tab w:val="num" w:pos="1080"/>
        </w:tabs>
        <w:ind w:left="1080"/>
        <w:rPr>
          <w:rFonts w:ascii="Times New Roman" w:hAnsi="Times New Roman"/>
          <w:sz w:val="22"/>
        </w:rPr>
      </w:pPr>
      <w:r w:rsidRPr="00993B25">
        <w:rPr>
          <w:rFonts w:ascii="Times New Roman" w:hAnsi="Times New Roman"/>
          <w:sz w:val="22"/>
        </w:rPr>
        <w:t>Presentation – spelling, proofreading (25 points).</w:t>
      </w:r>
    </w:p>
    <w:p w:rsidR="00CB13BE" w:rsidRPr="00993B25" w:rsidRDefault="00CB13BE" w:rsidP="00CB13BE">
      <w:pPr>
        <w:pStyle w:val="NormalWeb"/>
        <w:spacing w:before="2" w:after="2"/>
        <w:ind w:left="720"/>
        <w:rPr>
          <w:rFonts w:ascii="Times New Roman" w:hAnsi="Times New Roman"/>
          <w:sz w:val="22"/>
        </w:rPr>
      </w:pPr>
    </w:p>
    <w:p w:rsidR="00CB13BE" w:rsidRDefault="00CB13BE" w:rsidP="00CB13BE">
      <w:pPr>
        <w:pStyle w:val="Heading3"/>
        <w:rPr>
          <w:rFonts w:ascii="Times New Roman" w:hAnsi="Times New Roman"/>
          <w:sz w:val="22"/>
        </w:rPr>
      </w:pPr>
    </w:p>
    <w:p w:rsidR="00CB13BE" w:rsidRPr="00993B25" w:rsidRDefault="00CB13BE" w:rsidP="00CB13BE">
      <w:pPr>
        <w:pStyle w:val="Heading3"/>
        <w:rPr>
          <w:rFonts w:ascii="Times New Roman" w:hAnsi="Times New Roman"/>
          <w:sz w:val="22"/>
        </w:rPr>
      </w:pPr>
      <w:r w:rsidRPr="00993B25">
        <w:rPr>
          <w:rFonts w:ascii="Times New Roman" w:hAnsi="Times New Roman"/>
          <w:sz w:val="22"/>
        </w:rPr>
        <w:t>ATR 381 History of Craft II, p. 5</w:t>
      </w:r>
    </w:p>
    <w:p w:rsidR="00CB13BE" w:rsidRPr="00993B25" w:rsidRDefault="00CB13BE" w:rsidP="00CB13BE">
      <w:pPr>
        <w:rPr>
          <w:rFonts w:ascii="Times New Roman" w:hAnsi="Times New Roman"/>
          <w:b/>
          <w:sz w:val="22"/>
        </w:rPr>
      </w:pPr>
      <w:r w:rsidRPr="00993B25">
        <w:rPr>
          <w:rFonts w:ascii="Times New Roman" w:hAnsi="Times New Roman"/>
          <w:b/>
          <w:sz w:val="22"/>
        </w:rPr>
        <w:t>Sample course outline</w:t>
      </w:r>
    </w:p>
    <w:p w:rsidR="00CB13BE" w:rsidRPr="00993B25" w:rsidRDefault="00CB13BE" w:rsidP="00CB13BE">
      <w:pPr>
        <w:rPr>
          <w:rFonts w:ascii="Times New Roman" w:hAnsi="Times New Roman"/>
          <w:sz w:val="22"/>
        </w:rPr>
      </w:pPr>
      <w:r w:rsidRPr="00993B25">
        <w:rPr>
          <w:rFonts w:ascii="Times New Roman" w:hAnsi="Times New Roman"/>
          <w:b/>
          <w:sz w:val="22"/>
        </w:rPr>
        <w:t>Week 1</w:t>
      </w:r>
      <w:r w:rsidRPr="00993B25">
        <w:rPr>
          <w:rFonts w:ascii="Times New Roman" w:hAnsi="Times New Roman"/>
          <w:sz w:val="22"/>
        </w:rPr>
        <w:t xml:space="preserve"> – Lecture – Course Intro </w:t>
      </w:r>
    </w:p>
    <w:p w:rsidR="00CB13BE" w:rsidRPr="00993B25" w:rsidRDefault="00CB13BE" w:rsidP="00CB13BE">
      <w:pPr>
        <w:ind w:firstLine="720"/>
        <w:rPr>
          <w:rFonts w:ascii="Times New Roman" w:hAnsi="Times New Roman"/>
          <w:sz w:val="22"/>
        </w:rPr>
      </w:pPr>
      <w:r w:rsidRPr="00993B25">
        <w:rPr>
          <w:rFonts w:ascii="Times New Roman" w:hAnsi="Times New Roman"/>
          <w:sz w:val="22"/>
        </w:rPr>
        <w:t>Reading – NA</w:t>
      </w:r>
    </w:p>
    <w:p w:rsidR="00CB13BE" w:rsidRPr="00993B25" w:rsidRDefault="00CB13BE" w:rsidP="00CB13BE">
      <w:pPr>
        <w:rPr>
          <w:rFonts w:ascii="Times New Roman" w:hAnsi="Times New Roman"/>
          <w:sz w:val="22"/>
        </w:rPr>
      </w:pPr>
      <w:r w:rsidRPr="00993B25">
        <w:rPr>
          <w:rFonts w:ascii="Times New Roman" w:hAnsi="Times New Roman"/>
          <w:sz w:val="22"/>
        </w:rPr>
        <w:tab/>
        <w:t>Weekly Paragraph – choose any</w:t>
      </w:r>
      <w:r>
        <w:rPr>
          <w:rFonts w:ascii="Times New Roman" w:hAnsi="Times New Roman"/>
          <w:sz w:val="22"/>
        </w:rPr>
        <w:t xml:space="preserve"> o</w:t>
      </w:r>
      <w:r w:rsidRPr="00993B25">
        <w:rPr>
          <w:rFonts w:ascii="Times New Roman" w:hAnsi="Times New Roman"/>
          <w:sz w:val="22"/>
        </w:rPr>
        <w:t xml:space="preserve">bject made in the functional art / craft category.  </w:t>
      </w:r>
    </w:p>
    <w:p w:rsidR="00CB13BE" w:rsidRPr="00993B25" w:rsidRDefault="00CB13BE" w:rsidP="00CB13BE">
      <w:pPr>
        <w:rPr>
          <w:rFonts w:ascii="Times New Roman" w:hAnsi="Times New Roman"/>
          <w:sz w:val="22"/>
        </w:rPr>
      </w:pPr>
      <w:r w:rsidRPr="00993B25">
        <w:rPr>
          <w:rFonts w:ascii="Times New Roman" w:hAnsi="Times New Roman"/>
          <w:sz w:val="22"/>
        </w:rPr>
        <w:tab/>
        <w:t xml:space="preserve">This object needs to be something recent, and made in the grey area between art </w:t>
      </w:r>
    </w:p>
    <w:p w:rsidR="00CB13BE" w:rsidRPr="00993B25" w:rsidRDefault="00CB13BE" w:rsidP="00CB13BE">
      <w:pPr>
        <w:rPr>
          <w:rFonts w:ascii="Times New Roman" w:hAnsi="Times New Roman"/>
          <w:sz w:val="22"/>
        </w:rPr>
      </w:pPr>
      <w:r w:rsidRPr="00993B25">
        <w:rPr>
          <w:rFonts w:ascii="Times New Roman" w:hAnsi="Times New Roman"/>
          <w:sz w:val="22"/>
        </w:rPr>
        <w:tab/>
        <w:t xml:space="preserve">and design.  Using the study guide, explore issues that might prevent this item </w:t>
      </w:r>
    </w:p>
    <w:p w:rsidR="00CB13BE" w:rsidRPr="00993B25" w:rsidRDefault="00CB13BE" w:rsidP="00CB13BE">
      <w:pPr>
        <w:rPr>
          <w:rFonts w:ascii="Times New Roman" w:hAnsi="Times New Roman"/>
          <w:sz w:val="22"/>
        </w:rPr>
      </w:pPr>
      <w:r w:rsidRPr="00993B25">
        <w:rPr>
          <w:rFonts w:ascii="Times New Roman" w:hAnsi="Times New Roman"/>
          <w:sz w:val="22"/>
        </w:rPr>
        <w:tab/>
        <w:t>from being considered an art object.</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 2</w:t>
      </w:r>
      <w:r w:rsidRPr="00993B25">
        <w:rPr>
          <w:rFonts w:ascii="Times New Roman" w:hAnsi="Times New Roman"/>
          <w:sz w:val="22"/>
        </w:rPr>
        <w:t xml:space="preserve"> – Lecture – Early Industrial Revolution</w:t>
      </w:r>
    </w:p>
    <w:p w:rsidR="00CB13BE" w:rsidRPr="00993B25" w:rsidRDefault="00CB13BE" w:rsidP="00CB13BE">
      <w:pPr>
        <w:ind w:firstLine="720"/>
        <w:rPr>
          <w:rFonts w:ascii="Times New Roman" w:hAnsi="Times New Roman"/>
          <w:sz w:val="22"/>
        </w:rPr>
      </w:pPr>
      <w:r w:rsidRPr="00993B25">
        <w:rPr>
          <w:rFonts w:ascii="Times New Roman" w:hAnsi="Times New Roman"/>
          <w:sz w:val="22"/>
        </w:rPr>
        <w:t>Class dialogue, what is your title?</w:t>
      </w:r>
    </w:p>
    <w:p w:rsidR="00CB13BE" w:rsidRPr="00993B25" w:rsidRDefault="00CB13BE" w:rsidP="00CB13BE">
      <w:pPr>
        <w:rPr>
          <w:rFonts w:ascii="Times New Roman" w:hAnsi="Times New Roman"/>
          <w:sz w:val="22"/>
        </w:rPr>
      </w:pPr>
      <w:r w:rsidRPr="00993B25">
        <w:rPr>
          <w:rFonts w:ascii="Times New Roman" w:hAnsi="Times New Roman"/>
          <w:sz w:val="22"/>
        </w:rPr>
        <w:tab/>
        <w:t>Reading –Pages 75 – 129 in the Larry Shiner text.</w:t>
      </w:r>
    </w:p>
    <w:p w:rsidR="00CB13BE" w:rsidRPr="00993B25" w:rsidRDefault="00CB13BE" w:rsidP="00CB13BE">
      <w:pPr>
        <w:rPr>
          <w:rFonts w:ascii="Times New Roman" w:hAnsi="Times New Roman"/>
          <w:sz w:val="22"/>
        </w:rPr>
      </w:pPr>
      <w:r w:rsidRPr="00993B25">
        <w:rPr>
          <w:rFonts w:ascii="Times New Roman" w:hAnsi="Times New Roman"/>
          <w:sz w:val="22"/>
        </w:rPr>
        <w:tab/>
        <w:t xml:space="preserve">Weekly Paragraph – Focus on any specific topic in the reading.  Prepare a single </w:t>
      </w:r>
    </w:p>
    <w:p w:rsidR="00CB13BE" w:rsidRPr="00993B25" w:rsidRDefault="00CB13BE" w:rsidP="00CB13BE">
      <w:pPr>
        <w:rPr>
          <w:rFonts w:ascii="Times New Roman" w:hAnsi="Times New Roman"/>
          <w:sz w:val="22"/>
        </w:rPr>
      </w:pPr>
      <w:r w:rsidRPr="00993B25">
        <w:rPr>
          <w:rFonts w:ascii="Times New Roman" w:hAnsi="Times New Roman"/>
          <w:sz w:val="22"/>
        </w:rPr>
        <w:tab/>
        <w:t xml:space="preserve">paragraph of response to the topic of your choice.  Your response can address a </w:t>
      </w:r>
    </w:p>
    <w:p w:rsidR="00CB13BE" w:rsidRPr="00993B25" w:rsidRDefault="00CB13BE" w:rsidP="00CB13BE">
      <w:pPr>
        <w:rPr>
          <w:rFonts w:ascii="Times New Roman" w:hAnsi="Times New Roman"/>
          <w:sz w:val="22"/>
        </w:rPr>
      </w:pPr>
      <w:r w:rsidRPr="00993B25">
        <w:rPr>
          <w:rFonts w:ascii="Times New Roman" w:hAnsi="Times New Roman"/>
          <w:sz w:val="22"/>
        </w:rPr>
        <w:tab/>
        <w:t xml:space="preserve">single topic or several related topics that you find interesting. Your response must </w:t>
      </w:r>
    </w:p>
    <w:p w:rsidR="00CB13BE" w:rsidRPr="00993B25" w:rsidRDefault="00CB13BE" w:rsidP="00CB13BE">
      <w:pPr>
        <w:rPr>
          <w:rFonts w:ascii="Times New Roman" w:hAnsi="Times New Roman"/>
          <w:sz w:val="22"/>
        </w:rPr>
      </w:pPr>
      <w:r w:rsidRPr="00993B25">
        <w:rPr>
          <w:rFonts w:ascii="Times New Roman" w:hAnsi="Times New Roman"/>
          <w:sz w:val="22"/>
        </w:rPr>
        <w:t xml:space="preserve">               relate directly back to the reading and class lecture.  </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 3</w:t>
      </w:r>
      <w:r w:rsidRPr="00993B25">
        <w:rPr>
          <w:rFonts w:ascii="Times New Roman" w:hAnsi="Times New Roman"/>
          <w:sz w:val="22"/>
        </w:rPr>
        <w:t xml:space="preserve"> – Lecture - Empire / Federalist / Regency / Biedermeier Styles</w:t>
      </w:r>
    </w:p>
    <w:p w:rsidR="00CB13BE" w:rsidRPr="00993B25" w:rsidRDefault="00CB13BE" w:rsidP="00CB13BE">
      <w:pPr>
        <w:rPr>
          <w:rFonts w:ascii="Times New Roman" w:hAnsi="Times New Roman"/>
          <w:sz w:val="22"/>
        </w:rPr>
      </w:pPr>
      <w:r w:rsidRPr="00993B25">
        <w:rPr>
          <w:rFonts w:ascii="Times New Roman" w:hAnsi="Times New Roman"/>
          <w:sz w:val="22"/>
        </w:rPr>
        <w:tab/>
        <w:t>Class dialogue, political / youth culture movements.</w:t>
      </w:r>
    </w:p>
    <w:p w:rsidR="00CB13BE" w:rsidRPr="00993B25" w:rsidRDefault="00CB13BE" w:rsidP="00CB13BE">
      <w:pPr>
        <w:rPr>
          <w:rFonts w:ascii="Times New Roman" w:hAnsi="Times New Roman"/>
          <w:sz w:val="22"/>
        </w:rPr>
      </w:pPr>
      <w:r w:rsidRPr="00993B25">
        <w:rPr>
          <w:rFonts w:ascii="Times New Roman" w:hAnsi="Times New Roman"/>
          <w:sz w:val="22"/>
        </w:rPr>
        <w:tab/>
        <w:t xml:space="preserve">Reading – Pages 187 – 224 in the Larry Shiner text. </w:t>
      </w:r>
    </w:p>
    <w:p w:rsidR="00CB13BE" w:rsidRPr="00993B25" w:rsidRDefault="00CB13BE" w:rsidP="00CB13BE">
      <w:pPr>
        <w:rPr>
          <w:rFonts w:ascii="Times New Roman" w:hAnsi="Times New Roman"/>
          <w:sz w:val="22"/>
        </w:rPr>
      </w:pPr>
      <w:r w:rsidRPr="00993B25">
        <w:rPr>
          <w:rFonts w:ascii="Times New Roman" w:hAnsi="Times New Roman"/>
          <w:sz w:val="22"/>
        </w:rPr>
        <w:tab/>
        <w:t>Weekly Paragraph  - Focus on any specific topic in the reading.  See week 2 for guideline.</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 4</w:t>
      </w:r>
      <w:r w:rsidRPr="00993B25">
        <w:rPr>
          <w:rFonts w:ascii="Times New Roman" w:hAnsi="Times New Roman"/>
          <w:sz w:val="22"/>
        </w:rPr>
        <w:t xml:space="preserve"> – Lecture - British Arts and Crafts Movement</w:t>
      </w:r>
    </w:p>
    <w:p w:rsidR="00CB13BE" w:rsidRPr="00993B25" w:rsidRDefault="00CB13BE" w:rsidP="00CB13BE">
      <w:pPr>
        <w:ind w:firstLine="720"/>
        <w:rPr>
          <w:rFonts w:ascii="Times New Roman" w:hAnsi="Times New Roman"/>
          <w:sz w:val="22"/>
        </w:rPr>
      </w:pPr>
      <w:r w:rsidRPr="00993B25">
        <w:rPr>
          <w:rFonts w:ascii="Times New Roman" w:hAnsi="Times New Roman"/>
          <w:sz w:val="22"/>
        </w:rPr>
        <w:t>Class dialogue, what is selling out?</w:t>
      </w:r>
    </w:p>
    <w:p w:rsidR="00CB13BE" w:rsidRPr="00993B25" w:rsidRDefault="00CB13BE" w:rsidP="00CB13BE">
      <w:pPr>
        <w:rPr>
          <w:rFonts w:ascii="Times New Roman" w:hAnsi="Times New Roman"/>
          <w:sz w:val="22"/>
        </w:rPr>
      </w:pPr>
      <w:r w:rsidRPr="00993B25">
        <w:rPr>
          <w:rFonts w:ascii="Times New Roman" w:hAnsi="Times New Roman"/>
          <w:sz w:val="22"/>
        </w:rPr>
        <w:tab/>
        <w:t>Reading – Pages 225 – 245 in the Larry Shiner text.</w:t>
      </w:r>
    </w:p>
    <w:p w:rsidR="00CB13BE" w:rsidRPr="00993B25" w:rsidRDefault="00CB13BE" w:rsidP="00CB13BE">
      <w:pPr>
        <w:rPr>
          <w:rFonts w:ascii="Times New Roman" w:hAnsi="Times New Roman"/>
          <w:sz w:val="22"/>
        </w:rPr>
      </w:pPr>
      <w:r w:rsidRPr="00993B25">
        <w:rPr>
          <w:rFonts w:ascii="Times New Roman" w:hAnsi="Times New Roman"/>
          <w:sz w:val="22"/>
        </w:rPr>
        <w:tab/>
        <w:t>Weekly Paragraph  - Focus on any specific topic in the reading.  See week 2 for guideline.</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Week5</w:t>
      </w:r>
      <w:r w:rsidRPr="00993B25">
        <w:rPr>
          <w:rFonts w:ascii="Times New Roman" w:hAnsi="Times New Roman"/>
          <w:sz w:val="22"/>
        </w:rPr>
        <w:t xml:space="preserve"> – Lecture - American Arts and Crafts Movement</w:t>
      </w:r>
    </w:p>
    <w:p w:rsidR="00CB13BE" w:rsidRPr="00993B25" w:rsidRDefault="00CB13BE" w:rsidP="00CB13BE">
      <w:pPr>
        <w:ind w:left="720"/>
        <w:rPr>
          <w:rFonts w:ascii="Times New Roman" w:hAnsi="Times New Roman"/>
          <w:sz w:val="22"/>
        </w:rPr>
      </w:pPr>
      <w:r w:rsidRPr="00993B25">
        <w:rPr>
          <w:rFonts w:ascii="Times New Roman" w:hAnsi="Times New Roman"/>
          <w:sz w:val="22"/>
        </w:rPr>
        <w:t xml:space="preserve">Reading - Metcalf, Bruce. “Craft Culture and Biology.”  </w:t>
      </w:r>
      <w:r w:rsidRPr="00993B25">
        <w:rPr>
          <w:rFonts w:ascii="Times New Roman" w:hAnsi="Times New Roman"/>
          <w:i/>
          <w:sz w:val="22"/>
        </w:rPr>
        <w:t>The Culture of Craft</w:t>
      </w:r>
      <w:r w:rsidRPr="00993B25">
        <w:rPr>
          <w:rFonts w:ascii="Times New Roman" w:hAnsi="Times New Roman"/>
          <w:sz w:val="22"/>
        </w:rPr>
        <w:t>.  Ed. Dormer. (1997) England: Manchester University Press, pp. 67 – 82</w:t>
      </w:r>
    </w:p>
    <w:p w:rsidR="00CB13BE" w:rsidRPr="00993B25" w:rsidRDefault="00CB13BE" w:rsidP="00CB13BE">
      <w:pPr>
        <w:rPr>
          <w:rFonts w:ascii="Times New Roman" w:hAnsi="Times New Roman"/>
          <w:sz w:val="22"/>
        </w:rPr>
      </w:pPr>
      <w:r w:rsidRPr="00993B25">
        <w:rPr>
          <w:rFonts w:ascii="Times New Roman" w:hAnsi="Times New Roman"/>
          <w:sz w:val="22"/>
        </w:rPr>
        <w:tab/>
        <w:t>Take notes from the reading and prepare to participate in an extended class dialogue.</w:t>
      </w:r>
    </w:p>
    <w:p w:rsidR="00CB13BE" w:rsidRPr="00993B25" w:rsidRDefault="00CB13BE" w:rsidP="00CB13BE">
      <w:pPr>
        <w:rPr>
          <w:rFonts w:ascii="Times New Roman" w:hAnsi="Times New Roman"/>
          <w:sz w:val="22"/>
        </w:rPr>
      </w:pPr>
      <w:r w:rsidRPr="00993B25">
        <w:rPr>
          <w:rFonts w:ascii="Times New Roman" w:hAnsi="Times New Roman"/>
          <w:sz w:val="22"/>
        </w:rPr>
        <w:tab/>
        <w:t>Complete your Project 1.</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March 6</w:t>
      </w:r>
      <w:r w:rsidRPr="00993B25">
        <w:rPr>
          <w:rFonts w:ascii="Times New Roman" w:hAnsi="Times New Roman"/>
          <w:sz w:val="22"/>
        </w:rPr>
        <w:t xml:space="preserve"> – Project 1 is due</w:t>
      </w:r>
    </w:p>
    <w:p w:rsidR="00CB13BE" w:rsidRPr="00993B25" w:rsidRDefault="00CB13BE" w:rsidP="00CB13BE">
      <w:pPr>
        <w:ind w:firstLine="720"/>
        <w:rPr>
          <w:rFonts w:ascii="Times New Roman" w:hAnsi="Times New Roman"/>
          <w:sz w:val="22"/>
        </w:rPr>
      </w:pPr>
      <w:r w:rsidRPr="00993B25">
        <w:rPr>
          <w:rFonts w:ascii="Times New Roman" w:hAnsi="Times New Roman"/>
          <w:sz w:val="22"/>
        </w:rPr>
        <w:t>Class Dialogue – Responses to the assigned reading.</w:t>
      </w:r>
    </w:p>
    <w:p w:rsidR="00CB13BE" w:rsidRPr="00993B25" w:rsidRDefault="00CB13BE" w:rsidP="00CB13BE">
      <w:pPr>
        <w:ind w:firstLine="720"/>
        <w:rPr>
          <w:rFonts w:ascii="Times New Roman" w:hAnsi="Times New Roman"/>
          <w:sz w:val="22"/>
        </w:rPr>
      </w:pPr>
      <w:r w:rsidRPr="00993B25">
        <w:rPr>
          <w:rFonts w:ascii="Times New Roman" w:hAnsi="Times New Roman"/>
          <w:sz w:val="22"/>
        </w:rPr>
        <w:t>Lecture - Art Nouveau, Jugendstil</w:t>
      </w:r>
    </w:p>
    <w:p w:rsidR="00CB13BE" w:rsidRPr="00993B25" w:rsidRDefault="00CB13BE" w:rsidP="00CB13BE">
      <w:pPr>
        <w:rPr>
          <w:rFonts w:ascii="Times New Roman" w:hAnsi="Times New Roman"/>
          <w:sz w:val="22"/>
        </w:rPr>
      </w:pPr>
      <w:r w:rsidRPr="00993B25">
        <w:rPr>
          <w:rFonts w:ascii="Times New Roman" w:hAnsi="Times New Roman"/>
          <w:sz w:val="22"/>
        </w:rPr>
        <w:tab/>
        <w:t xml:space="preserve">Reading – Morris, William. “ The Revival of Handicraft.” </w:t>
      </w:r>
      <w:r w:rsidRPr="00993B25">
        <w:rPr>
          <w:rFonts w:ascii="Times New Roman" w:hAnsi="Times New Roman"/>
          <w:i/>
          <w:sz w:val="22"/>
        </w:rPr>
        <w:t>The Craft Reader</w:t>
      </w:r>
      <w:r w:rsidRPr="00993B25">
        <w:rPr>
          <w:rFonts w:ascii="Times New Roman" w:hAnsi="Times New Roman"/>
          <w:sz w:val="22"/>
        </w:rPr>
        <w:t xml:space="preserve">.  Ed. Adamson. </w:t>
      </w:r>
    </w:p>
    <w:p w:rsidR="00CB13BE" w:rsidRPr="00993B25" w:rsidRDefault="00CB13BE" w:rsidP="00CB13BE">
      <w:pPr>
        <w:rPr>
          <w:rFonts w:ascii="Times New Roman" w:hAnsi="Times New Roman"/>
          <w:sz w:val="22"/>
        </w:rPr>
      </w:pPr>
      <w:r w:rsidRPr="00993B25">
        <w:rPr>
          <w:rFonts w:ascii="Times New Roman" w:hAnsi="Times New Roman"/>
          <w:sz w:val="22"/>
        </w:rPr>
        <w:tab/>
        <w:t>(2010) New York: Berg, pp. 146 – 155</w:t>
      </w:r>
    </w:p>
    <w:p w:rsidR="00CB13BE" w:rsidRPr="00993B25" w:rsidRDefault="00CB13BE" w:rsidP="00CB13BE">
      <w:pPr>
        <w:rPr>
          <w:rFonts w:ascii="Times New Roman" w:hAnsi="Times New Roman"/>
          <w:sz w:val="22"/>
        </w:rPr>
      </w:pPr>
      <w:r w:rsidRPr="00993B25">
        <w:rPr>
          <w:rFonts w:ascii="Times New Roman" w:hAnsi="Times New Roman"/>
          <w:sz w:val="22"/>
        </w:rPr>
        <w:tab/>
        <w:t>Weekly Paragraph  - Focus on any specific topic in the reading.  See week 2 for guideline.</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 7</w:t>
      </w:r>
      <w:r w:rsidRPr="00993B25">
        <w:rPr>
          <w:rFonts w:ascii="Times New Roman" w:hAnsi="Times New Roman"/>
          <w:sz w:val="22"/>
        </w:rPr>
        <w:t xml:space="preserve"> – Lecture - Art Deco</w:t>
      </w:r>
    </w:p>
    <w:p w:rsidR="00CB13BE" w:rsidRPr="00993B25" w:rsidRDefault="00CB13BE" w:rsidP="00CB13BE">
      <w:pPr>
        <w:rPr>
          <w:rFonts w:ascii="Times New Roman" w:hAnsi="Times New Roman"/>
          <w:sz w:val="22"/>
        </w:rPr>
      </w:pPr>
      <w:r w:rsidRPr="00993B25">
        <w:rPr>
          <w:rFonts w:ascii="Times New Roman" w:hAnsi="Times New Roman"/>
          <w:sz w:val="22"/>
        </w:rPr>
        <w:tab/>
        <w:t xml:space="preserve">Reading  - Gropius and Moholy Nagy.  “Manifesto of the Bauhaus.”  </w:t>
      </w:r>
      <w:r w:rsidRPr="00993B25">
        <w:rPr>
          <w:rFonts w:ascii="Times New Roman" w:hAnsi="Times New Roman"/>
          <w:i/>
          <w:sz w:val="22"/>
        </w:rPr>
        <w:t>The Craft Reader</w:t>
      </w:r>
      <w:r w:rsidRPr="00993B25">
        <w:rPr>
          <w:rFonts w:ascii="Times New Roman" w:hAnsi="Times New Roman"/>
          <w:sz w:val="22"/>
        </w:rPr>
        <w:t xml:space="preserve">.  </w:t>
      </w:r>
    </w:p>
    <w:p w:rsidR="00CB13BE" w:rsidRPr="00993B25" w:rsidRDefault="00CB13BE" w:rsidP="00CB13BE">
      <w:pPr>
        <w:rPr>
          <w:rFonts w:ascii="Times New Roman" w:hAnsi="Times New Roman"/>
          <w:sz w:val="22"/>
        </w:rPr>
      </w:pPr>
      <w:r w:rsidRPr="00993B25">
        <w:rPr>
          <w:rFonts w:ascii="Times New Roman" w:hAnsi="Times New Roman"/>
          <w:sz w:val="22"/>
        </w:rPr>
        <w:tab/>
        <w:t>Ed. Adamson. (2010) New York: Berg, pp. 554 - 556</w:t>
      </w:r>
    </w:p>
    <w:p w:rsidR="00CB13BE" w:rsidRPr="00993B25" w:rsidRDefault="00CB13BE" w:rsidP="00CB13BE">
      <w:pPr>
        <w:ind w:firstLine="720"/>
        <w:rPr>
          <w:rFonts w:ascii="Times New Roman" w:hAnsi="Times New Roman"/>
          <w:sz w:val="22"/>
        </w:rPr>
      </w:pPr>
      <w:r w:rsidRPr="00993B25">
        <w:rPr>
          <w:rFonts w:ascii="Times New Roman" w:hAnsi="Times New Roman"/>
          <w:sz w:val="22"/>
        </w:rPr>
        <w:t>Weekly Paragraph  - Focus on any specific topic in the reading.  See week 2 for guideline.</w:t>
      </w:r>
    </w:p>
    <w:p w:rsidR="00CB13BE" w:rsidRPr="00993B25" w:rsidRDefault="00CB13BE" w:rsidP="00CB13BE">
      <w:pPr>
        <w:pStyle w:val="Heading3"/>
        <w:rPr>
          <w:rFonts w:ascii="Times New Roman" w:hAnsi="Times New Roman"/>
          <w:b w:val="0"/>
          <w:sz w:val="22"/>
        </w:rPr>
      </w:pPr>
    </w:p>
    <w:p w:rsidR="00CB13BE" w:rsidRPr="00993B25" w:rsidRDefault="00CB13BE" w:rsidP="00CB13BE">
      <w:pPr>
        <w:pStyle w:val="Heading3"/>
        <w:rPr>
          <w:rFonts w:ascii="Times New Roman" w:hAnsi="Times New Roman"/>
          <w:sz w:val="22"/>
        </w:rPr>
      </w:pPr>
      <w:r w:rsidRPr="00993B25">
        <w:rPr>
          <w:rFonts w:ascii="Times New Roman" w:hAnsi="Times New Roman"/>
          <w:sz w:val="22"/>
        </w:rPr>
        <w:t>ATR 381 History of Craft II, p. 6</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b/>
          <w:sz w:val="22"/>
        </w:rPr>
      </w:pPr>
      <w:r w:rsidRPr="00993B25">
        <w:rPr>
          <w:rFonts w:ascii="Times New Roman" w:hAnsi="Times New Roman"/>
          <w:b/>
          <w:sz w:val="22"/>
        </w:rPr>
        <w:t>Sample course outline (continued)</w:t>
      </w:r>
    </w:p>
    <w:p w:rsidR="00CB13BE" w:rsidRPr="00993B25" w:rsidRDefault="00CB13BE" w:rsidP="00CB13BE">
      <w:pPr>
        <w:rPr>
          <w:rFonts w:ascii="Times New Roman" w:hAnsi="Times New Roman"/>
          <w:sz w:val="22"/>
        </w:rPr>
      </w:pPr>
      <w:r w:rsidRPr="00993B25">
        <w:rPr>
          <w:rFonts w:ascii="Times New Roman" w:hAnsi="Times New Roman"/>
          <w:b/>
          <w:sz w:val="22"/>
        </w:rPr>
        <w:t>Week 8</w:t>
      </w:r>
      <w:r w:rsidRPr="00993B25">
        <w:rPr>
          <w:rFonts w:ascii="Times New Roman" w:hAnsi="Times New Roman"/>
          <w:sz w:val="22"/>
        </w:rPr>
        <w:t xml:space="preserve"> – Lecture - Bauhaus and Anti-Art</w:t>
      </w:r>
    </w:p>
    <w:p w:rsidR="00CB13BE" w:rsidRPr="00993B25" w:rsidRDefault="00CB13BE" w:rsidP="00CB13BE">
      <w:pPr>
        <w:ind w:firstLine="720"/>
        <w:rPr>
          <w:rFonts w:ascii="Times New Roman" w:hAnsi="Times New Roman"/>
          <w:sz w:val="22"/>
        </w:rPr>
      </w:pPr>
      <w:r w:rsidRPr="00993B25">
        <w:rPr>
          <w:rFonts w:ascii="Times New Roman" w:hAnsi="Times New Roman"/>
          <w:sz w:val="22"/>
        </w:rPr>
        <w:t>Class Dialogue – How would you design a curriculum for a visual arts program?</w:t>
      </w:r>
    </w:p>
    <w:p w:rsidR="00CB13BE" w:rsidRPr="00993B25" w:rsidRDefault="00CB13BE" w:rsidP="00CB13BE">
      <w:pPr>
        <w:ind w:firstLine="720"/>
        <w:rPr>
          <w:rFonts w:ascii="Times New Roman" w:hAnsi="Times New Roman"/>
          <w:sz w:val="22"/>
        </w:rPr>
      </w:pPr>
      <w:r w:rsidRPr="00993B25">
        <w:rPr>
          <w:rFonts w:ascii="Times New Roman" w:hAnsi="Times New Roman"/>
          <w:sz w:val="22"/>
        </w:rPr>
        <w:t>Reading - Pages 246 - 268 in the Larry Shiner text.</w:t>
      </w:r>
    </w:p>
    <w:p w:rsidR="00CB13BE" w:rsidRPr="00993B25" w:rsidRDefault="00CB13BE" w:rsidP="00CB13BE">
      <w:pPr>
        <w:ind w:firstLine="720"/>
        <w:rPr>
          <w:rFonts w:ascii="Times New Roman" w:hAnsi="Times New Roman"/>
          <w:sz w:val="22"/>
        </w:rPr>
      </w:pPr>
      <w:r w:rsidRPr="00993B25">
        <w:rPr>
          <w:rFonts w:ascii="Times New Roman" w:hAnsi="Times New Roman"/>
          <w:sz w:val="22"/>
        </w:rPr>
        <w:t>Weekly Paragraph  - Focus on any specific topic in the reading.  See week 2 for guideline.</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 9</w:t>
      </w:r>
      <w:r w:rsidRPr="00993B25">
        <w:rPr>
          <w:rFonts w:ascii="Times New Roman" w:hAnsi="Times New Roman"/>
          <w:sz w:val="22"/>
        </w:rPr>
        <w:t xml:space="preserve"> – Lecture - After WWII – Studio Crafts and Abstract Expressionism </w:t>
      </w:r>
    </w:p>
    <w:p w:rsidR="00CB13BE" w:rsidRPr="00993B25" w:rsidRDefault="00CB13BE" w:rsidP="00CB13BE">
      <w:pPr>
        <w:rPr>
          <w:rFonts w:ascii="Times New Roman" w:hAnsi="Times New Roman"/>
          <w:sz w:val="22"/>
        </w:rPr>
      </w:pPr>
      <w:r w:rsidRPr="00993B25">
        <w:rPr>
          <w:rFonts w:ascii="Times New Roman" w:hAnsi="Times New Roman"/>
          <w:sz w:val="22"/>
        </w:rPr>
        <w:tab/>
        <w:t xml:space="preserve">Reading - Danto, Arthur.  “The Art World.”  </w:t>
      </w:r>
      <w:r w:rsidRPr="00993B25">
        <w:rPr>
          <w:rFonts w:ascii="Times New Roman" w:hAnsi="Times New Roman"/>
          <w:i/>
          <w:sz w:val="22"/>
        </w:rPr>
        <w:t>Journal of Philosophy</w:t>
      </w:r>
      <w:r w:rsidRPr="00993B25">
        <w:rPr>
          <w:rFonts w:ascii="Times New Roman" w:hAnsi="Times New Roman"/>
          <w:sz w:val="22"/>
        </w:rPr>
        <w:t xml:space="preserve">. 61 (1964):  pp. 571 – 584 </w:t>
      </w:r>
    </w:p>
    <w:p w:rsidR="00CB13BE" w:rsidRPr="00993B25" w:rsidRDefault="00CB13BE" w:rsidP="00CB13BE">
      <w:pPr>
        <w:ind w:firstLine="720"/>
        <w:rPr>
          <w:rFonts w:ascii="Times New Roman" w:hAnsi="Times New Roman"/>
          <w:sz w:val="22"/>
        </w:rPr>
      </w:pPr>
      <w:r w:rsidRPr="00993B25">
        <w:rPr>
          <w:rFonts w:ascii="Times New Roman" w:hAnsi="Times New Roman"/>
          <w:sz w:val="22"/>
        </w:rPr>
        <w:t>Weekly Paragraph  - Focus on any specific topic in the reading.  See week 2 for guideline.</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 10</w:t>
      </w:r>
      <w:r w:rsidRPr="00993B25">
        <w:rPr>
          <w:rFonts w:ascii="Times New Roman" w:hAnsi="Times New Roman"/>
          <w:sz w:val="22"/>
        </w:rPr>
        <w:t xml:space="preserve"> – Lecture - The Resurgence – The 60s and 70s Academic Craft</w:t>
      </w:r>
    </w:p>
    <w:p w:rsidR="00CB13BE" w:rsidRPr="00993B25" w:rsidRDefault="00CB13BE" w:rsidP="00CB13BE">
      <w:pPr>
        <w:ind w:firstLine="720"/>
        <w:rPr>
          <w:rFonts w:ascii="Times New Roman" w:hAnsi="Times New Roman"/>
          <w:sz w:val="22"/>
        </w:rPr>
      </w:pPr>
      <w:r w:rsidRPr="00993B25">
        <w:rPr>
          <w:rFonts w:ascii="Times New Roman" w:hAnsi="Times New Roman"/>
          <w:sz w:val="22"/>
        </w:rPr>
        <w:t>Class Dialogue – Is there a Craft World?</w:t>
      </w:r>
    </w:p>
    <w:p w:rsidR="00CB13BE" w:rsidRPr="00993B25" w:rsidRDefault="00CB13BE" w:rsidP="00CB13BE">
      <w:pPr>
        <w:ind w:firstLine="720"/>
        <w:rPr>
          <w:rFonts w:ascii="Times New Roman" w:hAnsi="Times New Roman"/>
          <w:sz w:val="22"/>
        </w:rPr>
      </w:pPr>
      <w:r w:rsidRPr="00993B25">
        <w:rPr>
          <w:rFonts w:ascii="Times New Roman" w:hAnsi="Times New Roman"/>
          <w:sz w:val="22"/>
        </w:rPr>
        <w:t>Reading - Pages 269 - 301 in the Larry Shiner text.</w:t>
      </w:r>
      <w:r w:rsidRPr="00993B25">
        <w:rPr>
          <w:rFonts w:ascii="Times New Roman" w:hAnsi="Times New Roman"/>
          <w:sz w:val="22"/>
        </w:rPr>
        <w:tab/>
      </w:r>
    </w:p>
    <w:p w:rsidR="00CB13BE" w:rsidRPr="00993B25" w:rsidRDefault="00CB13BE" w:rsidP="00CB13BE">
      <w:pPr>
        <w:ind w:firstLine="720"/>
        <w:rPr>
          <w:rFonts w:ascii="Times New Roman" w:hAnsi="Times New Roman"/>
          <w:sz w:val="22"/>
        </w:rPr>
      </w:pPr>
      <w:r w:rsidRPr="00993B25">
        <w:rPr>
          <w:rFonts w:ascii="Times New Roman" w:hAnsi="Times New Roman"/>
          <w:sz w:val="22"/>
        </w:rPr>
        <w:t>Weekly Paragraph  - Focus on any specific topic in the reading.  See week 2 for guideline.</w:t>
      </w:r>
    </w:p>
    <w:p w:rsidR="00CB13BE" w:rsidRPr="00993B25" w:rsidRDefault="00CB13BE" w:rsidP="00CB13BE">
      <w:pPr>
        <w:ind w:firstLine="720"/>
        <w:rPr>
          <w:rFonts w:ascii="Times New Roman" w:hAnsi="Times New Roman"/>
          <w:sz w:val="22"/>
        </w:rPr>
      </w:pPr>
      <w:r w:rsidRPr="00993B25">
        <w:rPr>
          <w:rFonts w:ascii="Times New Roman" w:hAnsi="Times New Roman"/>
          <w:sz w:val="22"/>
        </w:rPr>
        <w:t>Complete your outline for Research Project 2.</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 11</w:t>
      </w:r>
      <w:r w:rsidRPr="00993B25">
        <w:rPr>
          <w:rFonts w:ascii="Times New Roman" w:hAnsi="Times New Roman"/>
          <w:sz w:val="22"/>
        </w:rPr>
        <w:t xml:space="preserve"> – Lecture - Feminism and Politics</w:t>
      </w:r>
    </w:p>
    <w:p w:rsidR="00CB13BE" w:rsidRPr="00993B25" w:rsidRDefault="00CB13BE" w:rsidP="00CB13BE">
      <w:pPr>
        <w:ind w:firstLine="720"/>
        <w:rPr>
          <w:rFonts w:ascii="Times New Roman" w:hAnsi="Times New Roman"/>
          <w:sz w:val="22"/>
        </w:rPr>
      </w:pPr>
      <w:r w:rsidRPr="00993B25">
        <w:rPr>
          <w:rFonts w:ascii="Times New Roman" w:hAnsi="Times New Roman"/>
          <w:sz w:val="22"/>
        </w:rPr>
        <w:t>Class Dialogue – Women in universities, changing the field?</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Reading Lippard, Lucy.  “Making Something From Nothing (Towards a Definition of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xml:space="preserve">Women’s ‘Hobby Art’).”  </w:t>
      </w:r>
      <w:r w:rsidRPr="00993B25">
        <w:rPr>
          <w:rFonts w:ascii="Times New Roman" w:hAnsi="Times New Roman"/>
          <w:i/>
          <w:sz w:val="22"/>
        </w:rPr>
        <w:t>The Craft Reader</w:t>
      </w:r>
      <w:r w:rsidRPr="00993B25">
        <w:rPr>
          <w:rFonts w:ascii="Times New Roman" w:hAnsi="Times New Roman"/>
          <w:sz w:val="22"/>
        </w:rPr>
        <w:t xml:space="preserve">.  Ed. Adamson. (2010) New York: Berg, pp. 483 </w:t>
      </w:r>
    </w:p>
    <w:p w:rsidR="00CB13BE" w:rsidRPr="00993B25" w:rsidRDefault="00CB13BE" w:rsidP="00CB13BE">
      <w:pPr>
        <w:ind w:firstLine="720"/>
        <w:rPr>
          <w:rFonts w:ascii="Times New Roman" w:hAnsi="Times New Roman"/>
          <w:sz w:val="22"/>
        </w:rPr>
      </w:pPr>
      <w:r w:rsidRPr="00993B25">
        <w:rPr>
          <w:rFonts w:ascii="Times New Roman" w:hAnsi="Times New Roman"/>
          <w:sz w:val="22"/>
        </w:rPr>
        <w:t>– 490</w:t>
      </w:r>
    </w:p>
    <w:p w:rsidR="00CB13BE" w:rsidRPr="00993B25" w:rsidRDefault="00CB13BE" w:rsidP="00CB13BE">
      <w:pPr>
        <w:ind w:firstLine="720"/>
        <w:rPr>
          <w:rFonts w:ascii="Times New Roman" w:hAnsi="Times New Roman"/>
          <w:sz w:val="22"/>
        </w:rPr>
      </w:pPr>
      <w:r w:rsidRPr="00993B25">
        <w:rPr>
          <w:rFonts w:ascii="Times New Roman" w:hAnsi="Times New Roman"/>
          <w:sz w:val="22"/>
        </w:rPr>
        <w:t>Weekly Paragraph  - Focus on any specific topic in the reading.  See week 2 for guideline.</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 12</w:t>
      </w:r>
      <w:r w:rsidRPr="00993B25">
        <w:rPr>
          <w:rFonts w:ascii="Times New Roman" w:hAnsi="Times New Roman"/>
          <w:sz w:val="22"/>
        </w:rPr>
        <w:t xml:space="preserve"> –Lecture - Intersection of Craft and Industrial Design</w:t>
      </w:r>
    </w:p>
    <w:p w:rsidR="00CB13BE" w:rsidRPr="00993B25" w:rsidRDefault="00CB13BE" w:rsidP="00CB13BE">
      <w:pPr>
        <w:rPr>
          <w:rFonts w:ascii="Times New Roman" w:hAnsi="Times New Roman"/>
          <w:sz w:val="22"/>
        </w:rPr>
      </w:pPr>
      <w:r w:rsidRPr="00993B25">
        <w:rPr>
          <w:rFonts w:ascii="Times New Roman" w:hAnsi="Times New Roman"/>
          <w:sz w:val="22"/>
        </w:rPr>
        <w:tab/>
        <w:t>Class Dialogue – DIY Craft</w:t>
      </w:r>
    </w:p>
    <w:p w:rsidR="00CB13BE" w:rsidRPr="00993B25" w:rsidRDefault="00CB13BE" w:rsidP="00CB13BE">
      <w:pPr>
        <w:ind w:firstLine="720"/>
        <w:rPr>
          <w:rFonts w:ascii="Times New Roman" w:hAnsi="Times New Roman"/>
          <w:i/>
          <w:sz w:val="22"/>
        </w:rPr>
      </w:pPr>
      <w:r w:rsidRPr="00993B25">
        <w:rPr>
          <w:rFonts w:ascii="Times New Roman" w:hAnsi="Times New Roman"/>
          <w:sz w:val="22"/>
        </w:rPr>
        <w:t xml:space="preserve">Reading - McCullough, Malcolm.  “Abstracting Craft: The Practiced Digital Hand.” </w:t>
      </w:r>
      <w:r w:rsidRPr="00993B25">
        <w:rPr>
          <w:rFonts w:ascii="Times New Roman" w:hAnsi="Times New Roman"/>
          <w:i/>
          <w:sz w:val="22"/>
        </w:rPr>
        <w:t xml:space="preserve">The </w:t>
      </w:r>
    </w:p>
    <w:p w:rsidR="00CB13BE" w:rsidRPr="00993B25" w:rsidRDefault="00CB13BE" w:rsidP="00CB13BE">
      <w:pPr>
        <w:ind w:firstLine="720"/>
        <w:rPr>
          <w:rFonts w:ascii="Times New Roman" w:hAnsi="Times New Roman"/>
          <w:sz w:val="22"/>
        </w:rPr>
      </w:pPr>
      <w:r w:rsidRPr="00993B25">
        <w:rPr>
          <w:rFonts w:ascii="Times New Roman" w:hAnsi="Times New Roman"/>
          <w:i/>
          <w:sz w:val="22"/>
        </w:rPr>
        <w:t>Craft Reader</w:t>
      </w:r>
      <w:r w:rsidRPr="00993B25">
        <w:rPr>
          <w:rFonts w:ascii="Times New Roman" w:hAnsi="Times New Roman"/>
          <w:sz w:val="22"/>
        </w:rPr>
        <w:t>.  Ed. Adamson. (2010) New York: Berg, pp. 310 – 316</w:t>
      </w:r>
    </w:p>
    <w:p w:rsidR="00CB13BE" w:rsidRPr="00993B25" w:rsidRDefault="00CB13BE" w:rsidP="00CB13BE">
      <w:pPr>
        <w:ind w:firstLine="720"/>
        <w:rPr>
          <w:rFonts w:ascii="Times New Roman" w:hAnsi="Times New Roman"/>
          <w:sz w:val="22"/>
        </w:rPr>
      </w:pPr>
      <w:r w:rsidRPr="00993B25">
        <w:rPr>
          <w:rFonts w:ascii="Times New Roman" w:hAnsi="Times New Roman"/>
          <w:sz w:val="22"/>
        </w:rPr>
        <w:t>Weekly Paragraph  - Focus on any specific topic in the reading.  See week 2 for guideline.</w:t>
      </w:r>
    </w:p>
    <w:p w:rsidR="00CB13BE" w:rsidRPr="00993B25" w:rsidRDefault="00CB13BE" w:rsidP="00CB13BE">
      <w:pPr>
        <w:rPr>
          <w:rFonts w:ascii="Times New Roman" w:hAnsi="Times New Roman"/>
          <w:sz w:val="22"/>
        </w:rPr>
      </w:pPr>
    </w:p>
    <w:p w:rsidR="00CB13BE" w:rsidRPr="00993B25" w:rsidRDefault="00CB13BE" w:rsidP="00CB13BE">
      <w:pPr>
        <w:rPr>
          <w:rFonts w:ascii="Times New Roman" w:hAnsi="Times New Roman"/>
          <w:sz w:val="22"/>
        </w:rPr>
      </w:pPr>
      <w:r w:rsidRPr="00993B25">
        <w:rPr>
          <w:rFonts w:ascii="Times New Roman" w:hAnsi="Times New Roman"/>
          <w:b/>
          <w:sz w:val="22"/>
        </w:rPr>
        <w:t>Week 13</w:t>
      </w:r>
      <w:r w:rsidRPr="00993B25">
        <w:rPr>
          <w:rFonts w:ascii="Times New Roman" w:hAnsi="Times New Roman"/>
          <w:sz w:val="22"/>
        </w:rPr>
        <w:t xml:space="preserve"> – Research Project 2 is due</w:t>
      </w:r>
    </w:p>
    <w:p w:rsidR="00CB13BE" w:rsidRPr="00993B25" w:rsidRDefault="00CB13BE" w:rsidP="00CB13BE">
      <w:pPr>
        <w:ind w:firstLine="720"/>
        <w:rPr>
          <w:rFonts w:ascii="Times New Roman" w:hAnsi="Times New Roman"/>
          <w:sz w:val="22"/>
        </w:rPr>
      </w:pPr>
      <w:r w:rsidRPr="00993B25">
        <w:rPr>
          <w:rFonts w:ascii="Times New Roman" w:hAnsi="Times New Roman"/>
          <w:sz w:val="22"/>
        </w:rPr>
        <w:t>Class Dialogue – Craft in a digital age.</w:t>
      </w:r>
    </w:p>
    <w:p w:rsidR="00CB13BE" w:rsidRPr="00993B25" w:rsidRDefault="00CB13BE" w:rsidP="00CB13BE">
      <w:pPr>
        <w:ind w:firstLine="720"/>
        <w:rPr>
          <w:rFonts w:ascii="Times New Roman" w:hAnsi="Times New Roman"/>
          <w:sz w:val="22"/>
        </w:rPr>
      </w:pPr>
      <w:r w:rsidRPr="00993B25">
        <w:rPr>
          <w:rFonts w:ascii="Times New Roman" w:hAnsi="Times New Roman"/>
          <w:sz w:val="22"/>
        </w:rPr>
        <w:t>Lecture - Function and the Hand – Going Green</w:t>
      </w:r>
    </w:p>
    <w:p w:rsidR="00CB13BE" w:rsidRPr="00993B25" w:rsidRDefault="00CB13BE" w:rsidP="00CB13BE">
      <w:pPr>
        <w:ind w:firstLine="720"/>
        <w:rPr>
          <w:rFonts w:ascii="Times New Roman" w:hAnsi="Times New Roman"/>
          <w:sz w:val="22"/>
        </w:rPr>
      </w:pPr>
      <w:r w:rsidRPr="00993B25">
        <w:rPr>
          <w:rFonts w:ascii="Times New Roman" w:hAnsi="Times New Roman"/>
          <w:sz w:val="22"/>
        </w:rPr>
        <w:t>Last Class before Exam</w:t>
      </w:r>
    </w:p>
    <w:p w:rsidR="00CB13BE" w:rsidRPr="00993B25" w:rsidRDefault="00CB13BE" w:rsidP="00CB13BE">
      <w:pPr>
        <w:rPr>
          <w:rFonts w:ascii="Times New Roman" w:hAnsi="Times New Roman"/>
          <w:b/>
          <w:sz w:val="22"/>
          <w:highlight w:val="yellow"/>
        </w:rPr>
      </w:pPr>
    </w:p>
    <w:p w:rsidR="00CB13BE" w:rsidRPr="00993B25" w:rsidRDefault="00CB13BE" w:rsidP="00CB13BE">
      <w:pPr>
        <w:rPr>
          <w:rFonts w:ascii="Times New Roman" w:hAnsi="Times New Roman"/>
          <w:b/>
          <w:sz w:val="22"/>
          <w:highlight w:val="yellow"/>
        </w:rPr>
      </w:pPr>
    </w:p>
    <w:p w:rsidR="00CB13BE" w:rsidRPr="00993B25" w:rsidRDefault="00CB13BE" w:rsidP="00CB13BE">
      <w:pPr>
        <w:rPr>
          <w:rFonts w:ascii="Times New Roman" w:hAnsi="Times New Roman"/>
          <w:b/>
          <w:sz w:val="22"/>
        </w:rPr>
      </w:pPr>
      <w:r w:rsidRPr="00993B25">
        <w:rPr>
          <w:rFonts w:ascii="Times New Roman" w:hAnsi="Times New Roman"/>
          <w:b/>
          <w:sz w:val="22"/>
        </w:rPr>
        <w:t>2012-2013 Catalog description</w:t>
      </w:r>
    </w:p>
    <w:p w:rsidR="00CB13BE" w:rsidRPr="00993B25" w:rsidRDefault="00CB13BE" w:rsidP="00CB13BE">
      <w:pPr>
        <w:rPr>
          <w:rFonts w:ascii="Times New Roman" w:hAnsi="Times New Roman"/>
          <w:b/>
          <w:sz w:val="22"/>
        </w:rPr>
      </w:pPr>
      <w:r w:rsidRPr="00993B25">
        <w:rPr>
          <w:rFonts w:ascii="Times New Roman" w:hAnsi="Times New Roman"/>
          <w:b/>
          <w:sz w:val="22"/>
        </w:rPr>
        <w:t>ATR 381 – History of Craft II</w:t>
      </w:r>
    </w:p>
    <w:p w:rsidR="00CB13BE" w:rsidRPr="00993B25" w:rsidRDefault="00CB13BE" w:rsidP="00CB13BE">
      <w:pPr>
        <w:rPr>
          <w:rFonts w:ascii="Times New Roman" w:hAnsi="Times New Roman"/>
          <w:sz w:val="22"/>
        </w:rPr>
      </w:pPr>
      <w:r w:rsidRPr="00993B25">
        <w:rPr>
          <w:rFonts w:ascii="Times New Roman" w:hAnsi="Times New Roman"/>
          <w:sz w:val="22"/>
        </w:rPr>
        <w:t>3 credits</w:t>
      </w:r>
    </w:p>
    <w:p w:rsidR="00CB13BE" w:rsidRPr="00993B25" w:rsidRDefault="00CB13BE" w:rsidP="00CB13BE">
      <w:pPr>
        <w:rPr>
          <w:rFonts w:ascii="Times New Roman" w:hAnsi="Times New Roman"/>
          <w:sz w:val="22"/>
        </w:rPr>
      </w:pPr>
      <w:r w:rsidRPr="00993B25">
        <w:rPr>
          <w:rFonts w:ascii="Times New Roman" w:hAnsi="Times New Roman"/>
          <w:sz w:val="22"/>
        </w:rPr>
        <w:t>Continuation of ATR 380</w:t>
      </w:r>
      <w:r>
        <w:rPr>
          <w:rFonts w:ascii="Times New Roman" w:hAnsi="Times New Roman"/>
          <w:sz w:val="22"/>
        </w:rPr>
        <w:t>.</w:t>
      </w:r>
      <w:r w:rsidRPr="00993B25">
        <w:rPr>
          <w:rFonts w:ascii="Times New Roman" w:hAnsi="Times New Roman"/>
          <w:sz w:val="22"/>
        </w:rPr>
        <w:t>The study of craft history world wide, addressing the media areas of ceramics, textiles, jewelry/metals, and wood/furniture. Craft’s relationship with aesthetic and technical concerns, as well as social, cultural, and political influences are presented.</w:t>
      </w:r>
    </w:p>
    <w:sectPr w:rsidR="00CB13BE" w:rsidRPr="00993B25" w:rsidSect="00CB13B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2850"/>
    <w:multiLevelType w:val="multilevel"/>
    <w:tmpl w:val="88E4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251ED"/>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44665140"/>
    <w:multiLevelType w:val="hybridMultilevel"/>
    <w:tmpl w:val="DE84F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6B5780"/>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6FCA68CE"/>
    <w:multiLevelType w:val="hybridMultilevel"/>
    <w:tmpl w:val="D9C4E0F6"/>
    <w:lvl w:ilvl="0" w:tplc="CDA60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583609"/>
    <w:multiLevelType w:val="hybridMultilevel"/>
    <w:tmpl w:val="4866E7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D5"/>
    <w:rsid w:val="00CB13BE"/>
    <w:rsid w:val="00F5129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452C"/>
    <w:rPr>
      <w:color w:val="0000FF"/>
      <w:u w:val="single"/>
    </w:rPr>
  </w:style>
  <w:style w:type="character" w:styleId="FollowedHyperlink">
    <w:name w:val="FollowedHyperlink"/>
    <w:basedOn w:val="DefaultParagraphFont"/>
    <w:uiPriority w:val="99"/>
    <w:semiHidden/>
    <w:unhideWhenUsed/>
    <w:rsid w:val="00FE2327"/>
    <w:rPr>
      <w:color w:val="800080"/>
      <w:u w:val="single"/>
    </w:rPr>
  </w:style>
  <w:style w:type="paragraph" w:styleId="NormalWeb">
    <w:name w:val="Normal (Web)"/>
    <w:basedOn w:val="Normal"/>
    <w:uiPriority w:val="99"/>
    <w:rsid w:val="008D308D"/>
    <w:pPr>
      <w:spacing w:beforeLines="1" w:afterLines="1"/>
    </w:pPr>
    <w:rPr>
      <w:sz w:val="20"/>
    </w:rPr>
  </w:style>
  <w:style w:type="character" w:customStyle="1" w:styleId="subfielddata">
    <w:name w:val="subfielddata"/>
    <w:basedOn w:val="DefaultParagraphFont"/>
    <w:rsid w:val="00EF1D8F"/>
  </w:style>
  <w:style w:type="character" w:customStyle="1" w:styleId="fieldlabelspan">
    <w:name w:val="fieldlabelspan"/>
    <w:basedOn w:val="DefaultParagraphFont"/>
    <w:rsid w:val="00EF1D8F"/>
  </w:style>
  <w:style w:type="paragraph" w:styleId="BalloonText">
    <w:name w:val="Balloon Text"/>
    <w:basedOn w:val="Normal"/>
    <w:link w:val="BalloonTextChar"/>
    <w:uiPriority w:val="99"/>
    <w:semiHidden/>
    <w:unhideWhenUsed/>
    <w:rsid w:val="00F51298"/>
    <w:rPr>
      <w:rFonts w:ascii="Tahoma" w:hAnsi="Tahoma" w:cs="Tahoma"/>
      <w:sz w:val="16"/>
      <w:szCs w:val="16"/>
    </w:rPr>
  </w:style>
  <w:style w:type="character" w:customStyle="1" w:styleId="BalloonTextChar">
    <w:name w:val="Balloon Text Char"/>
    <w:basedOn w:val="DefaultParagraphFont"/>
    <w:link w:val="BalloonText"/>
    <w:uiPriority w:val="99"/>
    <w:semiHidden/>
    <w:rsid w:val="00F51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452C"/>
    <w:rPr>
      <w:color w:val="0000FF"/>
      <w:u w:val="single"/>
    </w:rPr>
  </w:style>
  <w:style w:type="character" w:styleId="FollowedHyperlink">
    <w:name w:val="FollowedHyperlink"/>
    <w:basedOn w:val="DefaultParagraphFont"/>
    <w:uiPriority w:val="99"/>
    <w:semiHidden/>
    <w:unhideWhenUsed/>
    <w:rsid w:val="00FE2327"/>
    <w:rPr>
      <w:color w:val="800080"/>
      <w:u w:val="single"/>
    </w:rPr>
  </w:style>
  <w:style w:type="paragraph" w:styleId="NormalWeb">
    <w:name w:val="Normal (Web)"/>
    <w:basedOn w:val="Normal"/>
    <w:uiPriority w:val="99"/>
    <w:rsid w:val="008D308D"/>
    <w:pPr>
      <w:spacing w:beforeLines="1" w:afterLines="1"/>
    </w:pPr>
    <w:rPr>
      <w:sz w:val="20"/>
    </w:rPr>
  </w:style>
  <w:style w:type="character" w:customStyle="1" w:styleId="subfielddata">
    <w:name w:val="subfielddata"/>
    <w:basedOn w:val="DefaultParagraphFont"/>
    <w:rsid w:val="00EF1D8F"/>
  </w:style>
  <w:style w:type="character" w:customStyle="1" w:styleId="fieldlabelspan">
    <w:name w:val="fieldlabelspan"/>
    <w:basedOn w:val="DefaultParagraphFont"/>
    <w:rsid w:val="00EF1D8F"/>
  </w:style>
  <w:style w:type="paragraph" w:styleId="BalloonText">
    <w:name w:val="Balloon Text"/>
    <w:basedOn w:val="Normal"/>
    <w:link w:val="BalloonTextChar"/>
    <w:uiPriority w:val="99"/>
    <w:semiHidden/>
    <w:unhideWhenUsed/>
    <w:rsid w:val="00F51298"/>
    <w:rPr>
      <w:rFonts w:ascii="Tahoma" w:hAnsi="Tahoma" w:cs="Tahoma"/>
      <w:sz w:val="16"/>
      <w:szCs w:val="16"/>
    </w:rPr>
  </w:style>
  <w:style w:type="character" w:customStyle="1" w:styleId="BalloonTextChar">
    <w:name w:val="Balloon Text Char"/>
    <w:basedOn w:val="DefaultParagraphFont"/>
    <w:link w:val="BalloonText"/>
    <w:uiPriority w:val="99"/>
    <w:semiHidden/>
    <w:rsid w:val="00F51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93616">
      <w:bodyDiv w:val="1"/>
      <w:marLeft w:val="0"/>
      <w:marRight w:val="0"/>
      <w:marTop w:val="0"/>
      <w:marBottom w:val="0"/>
      <w:divBdr>
        <w:top w:val="none" w:sz="0" w:space="0" w:color="auto"/>
        <w:left w:val="none" w:sz="0" w:space="0" w:color="auto"/>
        <w:bottom w:val="none" w:sz="0" w:space="0" w:color="auto"/>
        <w:right w:val="none" w:sz="0" w:space="0" w:color="auto"/>
      </w:divBdr>
      <w:divsChild>
        <w:div w:id="739450932">
          <w:marLeft w:val="0"/>
          <w:marRight w:val="0"/>
          <w:marTop w:val="0"/>
          <w:marBottom w:val="0"/>
          <w:divBdr>
            <w:top w:val="none" w:sz="0" w:space="0" w:color="auto"/>
            <w:left w:val="none" w:sz="0" w:space="0" w:color="auto"/>
            <w:bottom w:val="none" w:sz="0" w:space="0" w:color="auto"/>
            <w:right w:val="none" w:sz="0" w:space="0" w:color="auto"/>
          </w:divBdr>
        </w:div>
        <w:div w:id="1774932152">
          <w:marLeft w:val="0"/>
          <w:marRight w:val="0"/>
          <w:marTop w:val="0"/>
          <w:marBottom w:val="0"/>
          <w:divBdr>
            <w:top w:val="none" w:sz="0" w:space="0" w:color="auto"/>
            <w:left w:val="none" w:sz="0" w:space="0" w:color="auto"/>
            <w:bottom w:val="none" w:sz="0" w:space="0" w:color="auto"/>
            <w:right w:val="none" w:sz="0" w:space="0" w:color="auto"/>
          </w:divBdr>
          <w:divsChild>
            <w:div w:id="54593158">
              <w:marLeft w:val="0"/>
              <w:marRight w:val="0"/>
              <w:marTop w:val="0"/>
              <w:marBottom w:val="0"/>
              <w:divBdr>
                <w:top w:val="none" w:sz="0" w:space="0" w:color="auto"/>
                <w:left w:val="none" w:sz="0" w:space="0" w:color="auto"/>
                <w:bottom w:val="none" w:sz="0" w:space="0" w:color="auto"/>
                <w:right w:val="none" w:sz="0" w:space="0" w:color="auto"/>
              </w:divBdr>
            </w:div>
            <w:div w:id="808977741">
              <w:marLeft w:val="0"/>
              <w:marRight w:val="0"/>
              <w:marTop w:val="0"/>
              <w:marBottom w:val="0"/>
              <w:divBdr>
                <w:top w:val="none" w:sz="0" w:space="0" w:color="auto"/>
                <w:left w:val="none" w:sz="0" w:space="0" w:color="auto"/>
                <w:bottom w:val="none" w:sz="0" w:space="0" w:color="auto"/>
                <w:right w:val="none" w:sz="0" w:space="0" w:color="auto"/>
              </w:divBdr>
            </w:div>
            <w:div w:id="1461608441">
              <w:marLeft w:val="0"/>
              <w:marRight w:val="0"/>
              <w:marTop w:val="0"/>
              <w:marBottom w:val="0"/>
              <w:divBdr>
                <w:top w:val="none" w:sz="0" w:space="0" w:color="auto"/>
                <w:left w:val="none" w:sz="0" w:space="0" w:color="auto"/>
                <w:bottom w:val="none" w:sz="0" w:space="0" w:color="auto"/>
                <w:right w:val="none" w:sz="0" w:space="0" w:color="auto"/>
              </w:divBdr>
            </w:div>
            <w:div w:id="1562400171">
              <w:marLeft w:val="0"/>
              <w:marRight w:val="0"/>
              <w:marTop w:val="0"/>
              <w:marBottom w:val="0"/>
              <w:divBdr>
                <w:top w:val="none" w:sz="0" w:space="0" w:color="auto"/>
                <w:left w:val="none" w:sz="0" w:space="0" w:color="auto"/>
                <w:bottom w:val="none" w:sz="0" w:space="0" w:color="auto"/>
                <w:right w:val="none" w:sz="0" w:space="0" w:color="auto"/>
              </w:divBdr>
            </w:div>
            <w:div w:id="1750230660">
              <w:marLeft w:val="0"/>
              <w:marRight w:val="0"/>
              <w:marTop w:val="0"/>
              <w:marBottom w:val="0"/>
              <w:divBdr>
                <w:top w:val="none" w:sz="0" w:space="0" w:color="auto"/>
                <w:left w:val="none" w:sz="0" w:space="0" w:color="auto"/>
                <w:bottom w:val="none" w:sz="0" w:space="0" w:color="auto"/>
                <w:right w:val="none" w:sz="0" w:space="0" w:color="auto"/>
              </w:divBdr>
            </w:div>
            <w:div w:id="20817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39415">
      <w:bodyDiv w:val="1"/>
      <w:marLeft w:val="0"/>
      <w:marRight w:val="0"/>
      <w:marTop w:val="0"/>
      <w:marBottom w:val="0"/>
      <w:divBdr>
        <w:top w:val="none" w:sz="0" w:space="0" w:color="auto"/>
        <w:left w:val="none" w:sz="0" w:space="0" w:color="auto"/>
        <w:bottom w:val="none" w:sz="0" w:space="0" w:color="auto"/>
        <w:right w:val="none" w:sz="0" w:space="0" w:color="auto"/>
      </w:divBdr>
    </w:div>
    <w:div w:id="21264579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diglit.ub.uni-heidelberg.de/diglit/jugend" TargetMode="External"/><Relationship Id="rId3" Type="http://schemas.microsoft.com/office/2007/relationships/stylesWithEffects" Target="stylesWithEffects.xml"/><Relationship Id="rId7" Type="http://schemas.openxmlformats.org/officeDocument/2006/relationships/hyperlink" Target="http://www.vam.ac.uk/collection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museum.org/toa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sc.ucreative.ac.uk/article/3899/Home" TargetMode="External"/><Relationship Id="rId4" Type="http://schemas.openxmlformats.org/officeDocument/2006/relationships/settings" Target="settings.xml"/><Relationship Id="rId9" Type="http://schemas.openxmlformats.org/officeDocument/2006/relationships/hyperlink" Target="http://wcudigitalcollection.cdmhost.com/cdm/landingpage/collection/p4008col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DRAFT</vt:lpstr>
    </vt:vector>
  </TitlesOfParts>
  <Company>UMassD</Company>
  <LinksUpToDate>false</LinksUpToDate>
  <CharactersWithSpaces>14689</CharactersWithSpaces>
  <SharedDoc>false</SharedDoc>
  <HLinks>
    <vt:vector size="30" baseType="variant">
      <vt:variant>
        <vt:i4>5832731</vt:i4>
      </vt:variant>
      <vt:variant>
        <vt:i4>12</vt:i4>
      </vt:variant>
      <vt:variant>
        <vt:i4>0</vt:i4>
      </vt:variant>
      <vt:variant>
        <vt:i4>5</vt:i4>
      </vt:variant>
      <vt:variant>
        <vt:lpwstr>http://csc.ucreative.ac.uk/article/3899/Home</vt:lpwstr>
      </vt:variant>
      <vt:variant>
        <vt:lpwstr/>
      </vt:variant>
      <vt:variant>
        <vt:i4>131180</vt:i4>
      </vt:variant>
      <vt:variant>
        <vt:i4>9</vt:i4>
      </vt:variant>
      <vt:variant>
        <vt:i4>0</vt:i4>
      </vt:variant>
      <vt:variant>
        <vt:i4>5</vt:i4>
      </vt:variant>
      <vt:variant>
        <vt:lpwstr>http://wcudigitalcollection.cdmhost.com/cdm/landingpage/collection/p4008coll2</vt:lpwstr>
      </vt:variant>
      <vt:variant>
        <vt:lpwstr/>
      </vt:variant>
      <vt:variant>
        <vt:i4>2031702</vt:i4>
      </vt:variant>
      <vt:variant>
        <vt:i4>6</vt:i4>
      </vt:variant>
      <vt:variant>
        <vt:i4>0</vt:i4>
      </vt:variant>
      <vt:variant>
        <vt:i4>5</vt:i4>
      </vt:variant>
      <vt:variant>
        <vt:lpwstr>http://diglit.ub.uni-heidelberg.de/diglit/jugend</vt:lpwstr>
      </vt:variant>
      <vt:variant>
        <vt:lpwstr/>
      </vt:variant>
      <vt:variant>
        <vt:i4>6684755</vt:i4>
      </vt:variant>
      <vt:variant>
        <vt:i4>3</vt:i4>
      </vt:variant>
      <vt:variant>
        <vt:i4>0</vt:i4>
      </vt:variant>
      <vt:variant>
        <vt:i4>5</vt:i4>
      </vt:variant>
      <vt:variant>
        <vt:lpwstr>http://www.vam.ac.uk/collections/index.html</vt:lpwstr>
      </vt:variant>
      <vt:variant>
        <vt:lpwstr/>
      </vt:variant>
      <vt:variant>
        <vt:i4>3276822</vt:i4>
      </vt:variant>
      <vt:variant>
        <vt:i4>0</vt:i4>
      </vt:variant>
      <vt:variant>
        <vt:i4>0</vt:i4>
      </vt:variant>
      <vt:variant>
        <vt:i4>5</vt:i4>
      </vt:variant>
      <vt:variant>
        <vt:lpwstr>https://www.metmuseum.org/toah/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Trial User</dc:creator>
  <cp:lastModifiedBy>Windows User</cp:lastModifiedBy>
  <cp:revision>2</cp:revision>
  <cp:lastPrinted>2014-02-10T20:55:00Z</cp:lastPrinted>
  <dcterms:created xsi:type="dcterms:W3CDTF">2014-02-10T20:55:00Z</dcterms:created>
  <dcterms:modified xsi:type="dcterms:W3CDTF">2014-02-10T20:55:00Z</dcterms:modified>
</cp:coreProperties>
</file>