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9A8F2" w14:textId="3CDF035A" w:rsidR="00724E59" w:rsidRPr="00724E59" w:rsidRDefault="0042186A" w:rsidP="00A83696">
      <w:pPr>
        <w:ind w:left="1440" w:hanging="1440"/>
        <w:jc w:val="center"/>
        <w:rPr>
          <w:rFonts w:ascii="Calibri" w:hAnsi="Calibri"/>
          <w:b/>
          <w:sz w:val="22"/>
          <w:szCs w:val="22"/>
        </w:rPr>
      </w:pPr>
      <w:bookmarkStart w:id="0" w:name="_GoBack"/>
      <w:bookmarkEnd w:id="0"/>
      <w:r>
        <w:rPr>
          <w:rFonts w:ascii="Calibri" w:hAnsi="Calibri"/>
          <w:b/>
          <w:noProof/>
          <w:sz w:val="22"/>
          <w:szCs w:val="22"/>
        </w:rPr>
        <w:drawing>
          <wp:inline distT="0" distB="0" distL="0" distR="0" wp14:anchorId="596A9423" wp14:editId="3E64D227">
            <wp:extent cx="3028315" cy="523240"/>
            <wp:effectExtent l="0" t="0" r="635"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315" cy="523240"/>
                    </a:xfrm>
                    <a:prstGeom prst="rect">
                      <a:avLst/>
                    </a:prstGeom>
                    <a:noFill/>
                    <a:ln>
                      <a:noFill/>
                    </a:ln>
                  </pic:spPr>
                </pic:pic>
              </a:graphicData>
            </a:graphic>
          </wp:inline>
        </w:drawing>
      </w:r>
    </w:p>
    <w:p w14:paraId="18433843" w14:textId="77777777" w:rsidR="00724E59" w:rsidRPr="00724E59" w:rsidRDefault="00724E59" w:rsidP="00A83696">
      <w:pPr>
        <w:ind w:left="1440" w:hanging="1440"/>
        <w:jc w:val="center"/>
        <w:rPr>
          <w:rFonts w:ascii="Calibri" w:hAnsi="Calibri"/>
          <w:b/>
          <w:sz w:val="22"/>
          <w:szCs w:val="22"/>
        </w:rPr>
      </w:pPr>
    </w:p>
    <w:p w14:paraId="65D22ED7" w14:textId="77777777" w:rsidR="00724E59" w:rsidRDefault="00724E59" w:rsidP="00A83696">
      <w:pPr>
        <w:ind w:left="1440" w:hanging="1440"/>
        <w:jc w:val="center"/>
        <w:rPr>
          <w:rFonts w:ascii="Calibri" w:hAnsi="Calibri"/>
          <w:b/>
          <w:sz w:val="32"/>
          <w:szCs w:val="22"/>
        </w:rPr>
      </w:pPr>
    </w:p>
    <w:p w14:paraId="4B5BD967" w14:textId="77777777" w:rsidR="00724E59" w:rsidRPr="00724E59" w:rsidRDefault="00724E59" w:rsidP="00A83696">
      <w:pPr>
        <w:ind w:left="1440" w:hanging="1440"/>
        <w:jc w:val="center"/>
        <w:rPr>
          <w:rFonts w:ascii="Calibri" w:hAnsi="Calibri"/>
          <w:b/>
          <w:sz w:val="32"/>
          <w:szCs w:val="22"/>
        </w:rPr>
      </w:pPr>
      <w:r w:rsidRPr="00724E59">
        <w:rPr>
          <w:rFonts w:ascii="Calibri" w:hAnsi="Calibri"/>
          <w:b/>
          <w:sz w:val="32"/>
          <w:szCs w:val="22"/>
        </w:rPr>
        <w:t>Master Syllabus</w:t>
      </w:r>
    </w:p>
    <w:p w14:paraId="1DB02275" w14:textId="77777777" w:rsidR="00A83696" w:rsidRPr="002B7602" w:rsidRDefault="00724E59" w:rsidP="00A83696">
      <w:pPr>
        <w:ind w:left="1440" w:hanging="1440"/>
        <w:jc w:val="center"/>
        <w:rPr>
          <w:rFonts w:ascii="Calibri" w:hAnsi="Calibri"/>
          <w:b/>
          <w:i/>
          <w:sz w:val="32"/>
          <w:szCs w:val="22"/>
        </w:rPr>
      </w:pPr>
      <w:r>
        <w:rPr>
          <w:rFonts w:ascii="Calibri" w:hAnsi="Calibri"/>
          <w:b/>
          <w:sz w:val="32"/>
          <w:szCs w:val="22"/>
        </w:rPr>
        <w:t xml:space="preserve">Course: </w:t>
      </w:r>
      <w:r w:rsidR="00D83010">
        <w:rPr>
          <w:rFonts w:ascii="Calibri" w:hAnsi="Calibri"/>
          <w:i/>
          <w:sz w:val="32"/>
          <w:szCs w:val="22"/>
        </w:rPr>
        <w:t>EGR</w:t>
      </w:r>
      <w:r w:rsidR="002B7602" w:rsidRPr="003045B2">
        <w:rPr>
          <w:rFonts w:ascii="Calibri" w:hAnsi="Calibri"/>
          <w:i/>
          <w:sz w:val="32"/>
          <w:szCs w:val="22"/>
        </w:rPr>
        <w:t xml:space="preserve">, </w:t>
      </w:r>
      <w:r w:rsidR="00D83010">
        <w:rPr>
          <w:rFonts w:ascii="Calibri" w:hAnsi="Calibri"/>
          <w:i/>
          <w:sz w:val="32"/>
          <w:szCs w:val="22"/>
        </w:rPr>
        <w:t>111 Introduction to Engineering and Computing</w:t>
      </w:r>
    </w:p>
    <w:p w14:paraId="09269469" w14:textId="77777777" w:rsidR="00724E59" w:rsidRPr="002B7602" w:rsidRDefault="00724E59" w:rsidP="00A83696">
      <w:pPr>
        <w:ind w:left="1440" w:hanging="1440"/>
        <w:jc w:val="center"/>
        <w:rPr>
          <w:rFonts w:ascii="Calibri" w:hAnsi="Calibri"/>
          <w:b/>
          <w:i/>
          <w:sz w:val="32"/>
          <w:szCs w:val="22"/>
        </w:rPr>
      </w:pPr>
      <w:r>
        <w:rPr>
          <w:rFonts w:ascii="Calibri" w:hAnsi="Calibri"/>
          <w:b/>
          <w:sz w:val="32"/>
          <w:szCs w:val="22"/>
        </w:rPr>
        <w:t xml:space="preserve">Cluster Requirement: </w:t>
      </w:r>
      <w:r w:rsidR="00D83010">
        <w:rPr>
          <w:rFonts w:ascii="Calibri" w:hAnsi="Calibri"/>
          <w:i/>
          <w:sz w:val="32"/>
          <w:szCs w:val="22"/>
        </w:rPr>
        <w:t>1E</w:t>
      </w:r>
    </w:p>
    <w:p w14:paraId="28183293" w14:textId="77777777" w:rsidR="00A83696" w:rsidRPr="00724E59" w:rsidRDefault="00A83696">
      <w:pPr>
        <w:ind w:left="1440" w:hanging="1440"/>
        <w:rPr>
          <w:rFonts w:ascii="Calibri" w:hAnsi="Calibri"/>
          <w:sz w:val="22"/>
          <w:szCs w:val="22"/>
        </w:rPr>
      </w:pPr>
    </w:p>
    <w:p w14:paraId="4358EE3F" w14:textId="77777777" w:rsidR="00724E59" w:rsidRDefault="00843814" w:rsidP="00A83696">
      <w:pPr>
        <w:ind w:firstLine="720"/>
        <w:rPr>
          <w:rFonts w:ascii="Calibri" w:hAnsi="Calibri"/>
          <w:sz w:val="22"/>
          <w:szCs w:val="22"/>
        </w:rPr>
      </w:pPr>
      <w:r>
        <w:rPr>
          <w:rFonts w:ascii="Calibri" w:hAnsi="Calibri"/>
          <w:sz w:val="22"/>
          <w:szCs w:val="22"/>
        </w:rPr>
        <w:t>This</w:t>
      </w:r>
      <w:r w:rsidR="00724E59">
        <w:rPr>
          <w:rFonts w:ascii="Calibri" w:hAnsi="Calibri"/>
          <w:sz w:val="22"/>
          <w:szCs w:val="22"/>
        </w:rPr>
        <w:t xml:space="preserve"> University Studies M</w:t>
      </w:r>
      <w:r w:rsidR="00A83696" w:rsidRPr="00724E59">
        <w:rPr>
          <w:rFonts w:ascii="Calibri" w:hAnsi="Calibri"/>
          <w:sz w:val="22"/>
          <w:szCs w:val="22"/>
        </w:rPr>
        <w:t xml:space="preserve">aster </w:t>
      </w:r>
      <w:r w:rsidR="00724E59">
        <w:rPr>
          <w:rFonts w:ascii="Calibri" w:hAnsi="Calibri"/>
          <w:sz w:val="22"/>
          <w:szCs w:val="22"/>
        </w:rPr>
        <w:t>S</w:t>
      </w:r>
      <w:r w:rsidR="00A83696" w:rsidRPr="00724E59">
        <w:rPr>
          <w:rFonts w:ascii="Calibri" w:hAnsi="Calibri"/>
          <w:sz w:val="22"/>
          <w:szCs w:val="22"/>
        </w:rPr>
        <w:t xml:space="preserve">yllabus serves as a guide and standard for all instructors teaching </w:t>
      </w:r>
      <w:r w:rsidR="00724E59">
        <w:rPr>
          <w:rFonts w:ascii="Calibri" w:hAnsi="Calibri"/>
          <w:sz w:val="22"/>
          <w:szCs w:val="22"/>
        </w:rPr>
        <w:t xml:space="preserve">an approved </w:t>
      </w:r>
      <w:r w:rsidR="00D94ADB">
        <w:rPr>
          <w:rFonts w:ascii="Calibri" w:hAnsi="Calibri"/>
          <w:sz w:val="22"/>
          <w:szCs w:val="22"/>
        </w:rPr>
        <w:t xml:space="preserve">course </w:t>
      </w:r>
      <w:r w:rsidR="00FD4B19">
        <w:rPr>
          <w:rFonts w:ascii="Calibri" w:hAnsi="Calibri"/>
          <w:sz w:val="22"/>
          <w:szCs w:val="22"/>
        </w:rPr>
        <w:t>in</w:t>
      </w:r>
      <w:r w:rsidR="00A83696" w:rsidRPr="00724E59">
        <w:rPr>
          <w:rFonts w:ascii="Calibri" w:hAnsi="Calibri"/>
          <w:sz w:val="22"/>
          <w:szCs w:val="22"/>
        </w:rPr>
        <w:t xml:space="preserve"> the University Studies program.  Individual instructors </w:t>
      </w:r>
      <w:r>
        <w:rPr>
          <w:rFonts w:ascii="Calibri" w:hAnsi="Calibri"/>
          <w:sz w:val="22"/>
          <w:szCs w:val="22"/>
        </w:rPr>
        <w:t>have</w:t>
      </w:r>
      <w:r w:rsidR="00A83696" w:rsidRPr="00724E59">
        <w:rPr>
          <w:rFonts w:ascii="Calibri" w:hAnsi="Calibri"/>
          <w:sz w:val="22"/>
          <w:szCs w:val="22"/>
        </w:rPr>
        <w:t xml:space="preserve"> full academic freedom in teaching their courses, but </w:t>
      </w:r>
      <w:r>
        <w:rPr>
          <w:rFonts w:ascii="Calibri" w:hAnsi="Calibri"/>
          <w:sz w:val="22"/>
          <w:szCs w:val="22"/>
        </w:rPr>
        <w:t xml:space="preserve">as a condition of course approval, </w:t>
      </w:r>
      <w:r w:rsidR="00A83696" w:rsidRPr="00724E59">
        <w:rPr>
          <w:rFonts w:ascii="Calibri" w:hAnsi="Calibri"/>
          <w:sz w:val="22"/>
          <w:szCs w:val="22"/>
        </w:rPr>
        <w:t xml:space="preserve">agree to </w:t>
      </w:r>
      <w:r>
        <w:rPr>
          <w:rFonts w:ascii="Calibri" w:hAnsi="Calibri"/>
          <w:sz w:val="22"/>
          <w:szCs w:val="22"/>
        </w:rPr>
        <w:t xml:space="preserve">focus on the </w:t>
      </w:r>
      <w:r w:rsidR="00A83696" w:rsidRPr="00724E59">
        <w:rPr>
          <w:rFonts w:ascii="Calibri" w:hAnsi="Calibri"/>
          <w:sz w:val="22"/>
          <w:szCs w:val="22"/>
        </w:rPr>
        <w:t xml:space="preserve">outcomes listed below, to cover the identified material, to use these or comparable assignments as part of the course work, and to </w:t>
      </w:r>
      <w:r w:rsidR="00724E59">
        <w:rPr>
          <w:rFonts w:ascii="Calibri" w:hAnsi="Calibri"/>
          <w:sz w:val="22"/>
          <w:szCs w:val="22"/>
        </w:rPr>
        <w:t>make available</w:t>
      </w:r>
      <w:r w:rsidR="00FD4B19">
        <w:rPr>
          <w:rFonts w:ascii="Calibri" w:hAnsi="Calibri"/>
          <w:sz w:val="22"/>
          <w:szCs w:val="22"/>
        </w:rPr>
        <w:t xml:space="preserve"> the agreed-</w:t>
      </w:r>
      <w:r w:rsidR="00A83696" w:rsidRPr="00724E59">
        <w:rPr>
          <w:rFonts w:ascii="Calibri" w:hAnsi="Calibri"/>
          <w:sz w:val="22"/>
          <w:szCs w:val="22"/>
        </w:rPr>
        <w:t>upon artifacts for assessment of learning outcomes.</w:t>
      </w:r>
    </w:p>
    <w:p w14:paraId="45B8AD3F" w14:textId="77777777" w:rsidR="00724E59" w:rsidRPr="0031504D" w:rsidRDefault="00724E59" w:rsidP="00A83696">
      <w:pPr>
        <w:ind w:firstLine="720"/>
        <w:rPr>
          <w:rFonts w:ascii="Calibri" w:hAnsi="Calibri"/>
          <w:sz w:val="22"/>
          <w:szCs w:val="22"/>
        </w:rPr>
      </w:pPr>
    </w:p>
    <w:p w14:paraId="58DB12DE" w14:textId="77777777" w:rsidR="00A83696" w:rsidRPr="00724E59" w:rsidRDefault="00A83696">
      <w:pPr>
        <w:tabs>
          <w:tab w:val="left" w:pos="1800"/>
        </w:tabs>
        <w:rPr>
          <w:rFonts w:ascii="Calibri" w:hAnsi="Calibri"/>
          <w:b/>
          <w:sz w:val="22"/>
          <w:szCs w:val="22"/>
        </w:rPr>
      </w:pPr>
      <w:r w:rsidRPr="00724E59">
        <w:rPr>
          <w:rFonts w:ascii="Calibri" w:hAnsi="Calibri"/>
          <w:b/>
          <w:sz w:val="22"/>
          <w:szCs w:val="22"/>
        </w:rPr>
        <w:t>Course Overview</w:t>
      </w:r>
      <w:r w:rsidR="0025444D">
        <w:rPr>
          <w:rFonts w:ascii="Calibri" w:hAnsi="Calibri"/>
          <w:b/>
          <w:sz w:val="22"/>
          <w:szCs w:val="22"/>
        </w:rPr>
        <w:t>:</w:t>
      </w:r>
    </w:p>
    <w:p w14:paraId="676FA557" w14:textId="77777777" w:rsidR="000614ED" w:rsidRDefault="000614ED" w:rsidP="000614ED">
      <w:pPr>
        <w:ind w:left="720"/>
        <w:rPr>
          <w:rFonts w:ascii="Calibri" w:hAnsi="Calibri"/>
          <w:sz w:val="22"/>
          <w:szCs w:val="22"/>
        </w:rPr>
      </w:pPr>
      <w:r w:rsidRPr="005A07E3">
        <w:rPr>
          <w:rFonts w:ascii="Calibri" w:hAnsi="Calibri"/>
          <w:sz w:val="22"/>
          <w:szCs w:val="22"/>
        </w:rPr>
        <w:t>Introduction to engineering and computing with emphasis on development of problem solving skills through projects. The course is designed to increase the success of first year students. It includes an overview of majors in the college, and the importance of engaged learning. Team work, written and oral communication skills are covered. Ethical issues in engineering and computing are discussed.</w:t>
      </w:r>
    </w:p>
    <w:p w14:paraId="4126DA84" w14:textId="77777777" w:rsidR="00A83696" w:rsidRPr="00724E59" w:rsidRDefault="00A83696">
      <w:pPr>
        <w:tabs>
          <w:tab w:val="left" w:pos="1800"/>
        </w:tabs>
        <w:rPr>
          <w:rFonts w:ascii="Calibri" w:hAnsi="Calibri"/>
          <w:sz w:val="22"/>
          <w:szCs w:val="22"/>
        </w:rPr>
      </w:pPr>
    </w:p>
    <w:p w14:paraId="0A99C09D" w14:textId="77777777" w:rsidR="00A83696" w:rsidRPr="00724E59" w:rsidRDefault="00A83696">
      <w:pPr>
        <w:tabs>
          <w:tab w:val="left" w:pos="720"/>
        </w:tabs>
        <w:rPr>
          <w:rFonts w:ascii="Calibri" w:hAnsi="Calibri"/>
          <w:b/>
          <w:sz w:val="22"/>
          <w:szCs w:val="22"/>
        </w:rPr>
      </w:pPr>
      <w:r w:rsidRPr="00724E59">
        <w:rPr>
          <w:rFonts w:ascii="Calibri" w:hAnsi="Calibri"/>
          <w:b/>
          <w:sz w:val="22"/>
          <w:szCs w:val="22"/>
        </w:rPr>
        <w:t>Learning Outcomes:</w:t>
      </w:r>
    </w:p>
    <w:p w14:paraId="477F0586" w14:textId="77777777" w:rsidR="000614ED" w:rsidRDefault="00DB097D" w:rsidP="000614ED">
      <w:pPr>
        <w:ind w:left="720"/>
        <w:rPr>
          <w:rFonts w:ascii="Calibri" w:hAnsi="Calibri"/>
          <w:sz w:val="22"/>
          <w:szCs w:val="22"/>
          <w:u w:val="single"/>
        </w:rPr>
      </w:pPr>
      <w:r>
        <w:rPr>
          <w:rFonts w:ascii="Calibri" w:hAnsi="Calibri"/>
          <w:sz w:val="22"/>
          <w:szCs w:val="22"/>
          <w:u w:val="single"/>
        </w:rPr>
        <w:t>Course-Specific Learning Outcomes</w:t>
      </w:r>
      <w:r w:rsidR="00A83696" w:rsidRPr="00580497">
        <w:rPr>
          <w:rFonts w:ascii="Calibri" w:hAnsi="Calibri"/>
          <w:sz w:val="22"/>
          <w:szCs w:val="22"/>
          <w:u w:val="single"/>
        </w:rPr>
        <w:t>:</w:t>
      </w:r>
      <w:r w:rsidR="00A83696" w:rsidRPr="00724E59">
        <w:rPr>
          <w:rFonts w:ascii="Calibri" w:hAnsi="Calibri"/>
          <w:i/>
          <w:sz w:val="22"/>
          <w:szCs w:val="22"/>
        </w:rPr>
        <w:t xml:space="preserve"> </w:t>
      </w:r>
    </w:p>
    <w:p w14:paraId="6F03D240" w14:textId="77777777" w:rsidR="000614ED" w:rsidRPr="005A07E3" w:rsidRDefault="000614ED" w:rsidP="000614ED">
      <w:pPr>
        <w:ind w:left="720"/>
        <w:rPr>
          <w:rFonts w:ascii="Calibri" w:hAnsi="Calibri"/>
          <w:sz w:val="22"/>
          <w:szCs w:val="22"/>
        </w:rPr>
      </w:pPr>
      <w:r w:rsidRPr="005A07E3">
        <w:rPr>
          <w:rFonts w:ascii="Calibri" w:hAnsi="Calibri"/>
          <w:sz w:val="22"/>
          <w:szCs w:val="22"/>
        </w:rPr>
        <w:t>After completing this course, students will be able to:</w:t>
      </w:r>
    </w:p>
    <w:p w14:paraId="00A5C2A9"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Explain ways in which engineers have an impact on society</w:t>
      </w:r>
    </w:p>
    <w:p w14:paraId="722985F6"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Explain differences among and connections between different engineering disciplines</w:t>
      </w:r>
    </w:p>
    <w:p w14:paraId="3E0533E4"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Identify important aspects of successful teaming</w:t>
      </w:r>
    </w:p>
    <w:p w14:paraId="68A48B11"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Articulate the major steps in the design process</w:t>
      </w:r>
    </w:p>
    <w:p w14:paraId="0B77F1D5"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Demonstrate competency in basic math concepts for engineers</w:t>
      </w:r>
    </w:p>
    <w:p w14:paraId="13852603"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Apply basic study skills (reading, note taking, preparing for tests and projects, accepting personal responsibility, using university resources) to engage in the classroom as a motivated participant in the educational process.</w:t>
      </w:r>
    </w:p>
    <w:p w14:paraId="76100C51"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Explain importance of ethical behaviors by engineers</w:t>
      </w:r>
    </w:p>
    <w:p w14:paraId="60B5675A" w14:textId="77777777" w:rsidR="000614ED" w:rsidRPr="005A07E3" w:rsidRDefault="000614ED" w:rsidP="000614ED">
      <w:pPr>
        <w:numPr>
          <w:ilvl w:val="0"/>
          <w:numId w:val="6"/>
        </w:numPr>
        <w:rPr>
          <w:rFonts w:ascii="Calibri" w:hAnsi="Calibri"/>
          <w:sz w:val="22"/>
          <w:szCs w:val="22"/>
        </w:rPr>
      </w:pPr>
      <w:r w:rsidRPr="005A07E3">
        <w:rPr>
          <w:rFonts w:ascii="Calibri" w:hAnsi="Calibri"/>
          <w:sz w:val="22"/>
          <w:szCs w:val="22"/>
        </w:rPr>
        <w:t>Become aware of student engineering organizations on campus</w:t>
      </w:r>
    </w:p>
    <w:p w14:paraId="2A4ABF23" w14:textId="77777777" w:rsidR="00DB097D" w:rsidRDefault="00DB097D" w:rsidP="00A83696">
      <w:pPr>
        <w:tabs>
          <w:tab w:val="left" w:pos="720"/>
        </w:tabs>
        <w:ind w:left="720"/>
        <w:rPr>
          <w:rFonts w:ascii="Calibri" w:hAnsi="Calibri"/>
          <w:sz w:val="22"/>
          <w:szCs w:val="22"/>
          <w:u w:val="single"/>
        </w:rPr>
      </w:pPr>
    </w:p>
    <w:p w14:paraId="10937A95" w14:textId="77777777" w:rsidR="000614ED" w:rsidRPr="00D065D4" w:rsidRDefault="00A83696" w:rsidP="000614ED">
      <w:pPr>
        <w:pStyle w:val="NormalWeb"/>
        <w:spacing w:after="0" w:afterAutospacing="0"/>
        <w:ind w:left="720"/>
        <w:rPr>
          <w:rFonts w:ascii="Calibri" w:hAnsi="Calibri" w:cs="Times"/>
          <w:sz w:val="22"/>
          <w:szCs w:val="22"/>
          <w:u w:val="single"/>
        </w:rPr>
      </w:pPr>
      <w:r w:rsidRPr="00D065D4">
        <w:rPr>
          <w:rFonts w:ascii="Calibri" w:hAnsi="Calibri" w:cs="Times"/>
          <w:sz w:val="22"/>
          <w:szCs w:val="22"/>
          <w:u w:val="single"/>
        </w:rPr>
        <w:t xml:space="preserve">University Studies </w:t>
      </w:r>
      <w:r w:rsidR="00DB097D" w:rsidRPr="00D065D4">
        <w:rPr>
          <w:rFonts w:ascii="Calibri" w:hAnsi="Calibri" w:cs="Times"/>
          <w:sz w:val="22"/>
          <w:szCs w:val="22"/>
          <w:u w:val="single"/>
        </w:rPr>
        <w:t>Learning Outcomes</w:t>
      </w:r>
      <w:r w:rsidRPr="00D065D4">
        <w:rPr>
          <w:rFonts w:ascii="Calibri" w:hAnsi="Calibri" w:cs="Times"/>
          <w:sz w:val="22"/>
          <w:szCs w:val="22"/>
          <w:u w:val="single"/>
        </w:rPr>
        <w:t>:</w:t>
      </w:r>
      <w:r w:rsidR="00D065D4">
        <w:rPr>
          <w:rFonts w:ascii="Calibri" w:hAnsi="Calibri" w:cs="Times"/>
          <w:sz w:val="22"/>
          <w:szCs w:val="22"/>
          <w:u w:val="single"/>
        </w:rPr>
        <w:t xml:space="preserve"> </w:t>
      </w:r>
    </w:p>
    <w:p w14:paraId="04D269F1" w14:textId="77777777" w:rsidR="000614ED" w:rsidRPr="007F20F2" w:rsidRDefault="00972360" w:rsidP="000614ED">
      <w:pPr>
        <w:pStyle w:val="NormalWeb"/>
        <w:spacing w:after="0" w:afterAutospacing="0"/>
        <w:ind w:left="720"/>
        <w:rPr>
          <w:rFonts w:ascii="Calibri" w:hAnsi="Calibri"/>
          <w:sz w:val="22"/>
          <w:szCs w:val="22"/>
        </w:rPr>
      </w:pPr>
      <w:r w:rsidRPr="00972360">
        <w:rPr>
          <w:rStyle w:val="Strong"/>
          <w:rFonts w:ascii="Calibri" w:hAnsi="Calibri"/>
          <w:sz w:val="22"/>
          <w:szCs w:val="22"/>
        </w:rPr>
        <w:t xml:space="preserve">Cluster </w:t>
      </w:r>
      <w:r w:rsidR="000614ED" w:rsidRPr="007F20F2">
        <w:rPr>
          <w:rStyle w:val="Strong"/>
          <w:rFonts w:ascii="Calibri" w:hAnsi="Calibri"/>
          <w:sz w:val="22"/>
          <w:szCs w:val="22"/>
        </w:rPr>
        <w:t>1E. Foundation for Learning through Engagement</w:t>
      </w:r>
    </w:p>
    <w:p w14:paraId="173704CA" w14:textId="77777777" w:rsidR="000614ED" w:rsidRPr="007F20F2" w:rsidRDefault="000614ED" w:rsidP="000614ED">
      <w:pPr>
        <w:pStyle w:val="NormalWeb"/>
        <w:ind w:firstLine="720"/>
        <w:rPr>
          <w:rFonts w:ascii="Calibri" w:hAnsi="Calibri"/>
          <w:sz w:val="22"/>
          <w:szCs w:val="22"/>
        </w:rPr>
      </w:pPr>
      <w:r w:rsidRPr="007F20F2">
        <w:rPr>
          <w:rFonts w:ascii="Calibri" w:hAnsi="Calibri"/>
          <w:sz w:val="22"/>
          <w:szCs w:val="22"/>
        </w:rPr>
        <w:t>After completing this course, students will be able to:</w:t>
      </w:r>
    </w:p>
    <w:p w14:paraId="34BF82BD" w14:textId="77777777" w:rsidR="000614ED" w:rsidRDefault="000614ED" w:rsidP="000614ED">
      <w:pPr>
        <w:pStyle w:val="NormalWeb"/>
        <w:numPr>
          <w:ilvl w:val="0"/>
          <w:numId w:val="7"/>
        </w:numPr>
        <w:spacing w:before="0" w:beforeAutospacing="0"/>
        <w:rPr>
          <w:rFonts w:ascii="Calibri" w:hAnsi="Calibri" w:cs="Times"/>
          <w:sz w:val="22"/>
          <w:szCs w:val="22"/>
        </w:rPr>
      </w:pPr>
      <w:r w:rsidRPr="00542D80">
        <w:rPr>
          <w:rFonts w:ascii="Calibri" w:hAnsi="Calibri" w:cs="Times"/>
          <w:sz w:val="22"/>
          <w:szCs w:val="22"/>
        </w:rPr>
        <w:t>Express the rationale for a broad education, as described in the UMD</w:t>
      </w:r>
      <w:r w:rsidR="006F0332">
        <w:rPr>
          <w:rFonts w:ascii="Calibri" w:hAnsi="Calibri" w:cs="Times"/>
          <w:sz w:val="22"/>
          <w:szCs w:val="22"/>
        </w:rPr>
        <w:t xml:space="preserve"> Commitment to Student Learning:</w:t>
      </w:r>
    </w:p>
    <w:p w14:paraId="32075FD5" w14:textId="77777777" w:rsidR="000614ED" w:rsidRPr="00542D80" w:rsidRDefault="000614ED" w:rsidP="000614ED">
      <w:pPr>
        <w:pStyle w:val="NormalWeb"/>
        <w:numPr>
          <w:ilvl w:val="0"/>
          <w:numId w:val="7"/>
        </w:numPr>
        <w:spacing w:before="0" w:beforeAutospacing="0"/>
        <w:rPr>
          <w:rFonts w:ascii="Calibri" w:hAnsi="Calibri" w:cs="Times"/>
          <w:sz w:val="22"/>
          <w:szCs w:val="22"/>
        </w:rPr>
      </w:pPr>
      <w:r w:rsidRPr="00542D80">
        <w:rPr>
          <w:rFonts w:ascii="Calibri" w:hAnsi="Calibri" w:cs="Times"/>
          <w:sz w:val="22"/>
          <w:szCs w:val="22"/>
        </w:rPr>
        <w:t>Define engaged learning in the context of their major, discipline or community.</w:t>
      </w:r>
    </w:p>
    <w:p w14:paraId="5FF439AE" w14:textId="77777777" w:rsidR="000614ED" w:rsidRPr="00542D80" w:rsidRDefault="000614ED" w:rsidP="000614ED">
      <w:pPr>
        <w:pStyle w:val="NormalWeb"/>
        <w:numPr>
          <w:ilvl w:val="0"/>
          <w:numId w:val="7"/>
        </w:numPr>
        <w:spacing w:before="0" w:beforeAutospacing="0"/>
        <w:rPr>
          <w:rFonts w:ascii="Calibri" w:hAnsi="Calibri" w:cs="Times"/>
          <w:sz w:val="22"/>
          <w:szCs w:val="22"/>
        </w:rPr>
      </w:pPr>
      <w:r w:rsidRPr="00542D80">
        <w:rPr>
          <w:rFonts w:ascii="Calibri" w:hAnsi="Calibri" w:cs="Times"/>
          <w:sz w:val="22"/>
          <w:szCs w:val="22"/>
        </w:rPr>
        <w:t>Apply the concept of engaged learning to their personal goals.</w:t>
      </w:r>
    </w:p>
    <w:p w14:paraId="3755B71B" w14:textId="77777777" w:rsidR="000614ED" w:rsidRPr="00542D80" w:rsidRDefault="000614ED" w:rsidP="000614ED">
      <w:pPr>
        <w:pStyle w:val="NormalWeb"/>
        <w:numPr>
          <w:ilvl w:val="0"/>
          <w:numId w:val="7"/>
        </w:numPr>
        <w:spacing w:before="0" w:beforeAutospacing="0"/>
        <w:rPr>
          <w:rFonts w:ascii="Calibri" w:hAnsi="Calibri" w:cs="Times"/>
          <w:sz w:val="22"/>
          <w:szCs w:val="22"/>
        </w:rPr>
      </w:pPr>
      <w:r w:rsidRPr="00542D80">
        <w:rPr>
          <w:rFonts w:ascii="Calibri" w:hAnsi="Calibri" w:cs="Times"/>
          <w:sz w:val="22"/>
          <w:szCs w:val="22"/>
        </w:rPr>
        <w:t>Explain how perspectives within one or more academic disciplines impact the community.</w:t>
      </w:r>
    </w:p>
    <w:p w14:paraId="6E5E5A0D" w14:textId="77777777" w:rsidR="000614ED" w:rsidRDefault="000614ED" w:rsidP="000614ED">
      <w:pPr>
        <w:pStyle w:val="NormalWeb"/>
        <w:numPr>
          <w:ilvl w:val="0"/>
          <w:numId w:val="7"/>
        </w:numPr>
        <w:spacing w:before="0" w:beforeAutospacing="0"/>
        <w:rPr>
          <w:rFonts w:ascii="Calibri" w:hAnsi="Calibri" w:cs="Times"/>
          <w:sz w:val="22"/>
          <w:szCs w:val="22"/>
        </w:rPr>
      </w:pPr>
      <w:r w:rsidRPr="00542D80">
        <w:rPr>
          <w:rFonts w:ascii="Calibri" w:hAnsi="Calibri" w:cs="Times"/>
          <w:sz w:val="22"/>
          <w:szCs w:val="22"/>
        </w:rPr>
        <w:t>Explain how issues in the community can be understood within an academic discipline.</w:t>
      </w:r>
    </w:p>
    <w:p w14:paraId="34B19D5C" w14:textId="77777777" w:rsidR="00A83696" w:rsidRPr="00724E59" w:rsidRDefault="00A83696" w:rsidP="0031504D">
      <w:pPr>
        <w:tabs>
          <w:tab w:val="left" w:pos="720"/>
        </w:tabs>
        <w:rPr>
          <w:rFonts w:ascii="Calibri" w:hAnsi="Calibri"/>
          <w:b/>
          <w:sz w:val="22"/>
          <w:szCs w:val="22"/>
        </w:rPr>
      </w:pPr>
    </w:p>
    <w:p w14:paraId="1CEE96FC" w14:textId="77777777" w:rsidR="00A83696" w:rsidRPr="00724E59" w:rsidRDefault="00A83696">
      <w:pPr>
        <w:ind w:left="1080" w:hanging="1080"/>
        <w:rPr>
          <w:rFonts w:ascii="Calibri" w:hAnsi="Calibri"/>
          <w:b/>
          <w:sz w:val="22"/>
          <w:szCs w:val="22"/>
        </w:rPr>
      </w:pPr>
      <w:r w:rsidRPr="00724E59">
        <w:rPr>
          <w:rFonts w:ascii="Calibri" w:hAnsi="Calibri"/>
          <w:b/>
          <w:sz w:val="22"/>
          <w:szCs w:val="22"/>
        </w:rPr>
        <w:t>Examples of Texts and/or Assigned Readings:</w:t>
      </w:r>
    </w:p>
    <w:p w14:paraId="0822FCBE" w14:textId="77777777" w:rsidR="00972360" w:rsidRPr="00542D80" w:rsidRDefault="00972360" w:rsidP="00972360">
      <w:pPr>
        <w:ind w:left="720"/>
        <w:rPr>
          <w:rFonts w:ascii="Calibri" w:hAnsi="Calibri"/>
          <w:sz w:val="22"/>
          <w:szCs w:val="22"/>
        </w:rPr>
      </w:pPr>
      <w:r>
        <w:rPr>
          <w:rFonts w:ascii="Calibri" w:hAnsi="Calibri"/>
          <w:sz w:val="22"/>
          <w:szCs w:val="22"/>
        </w:rPr>
        <w:t xml:space="preserve">2015: </w:t>
      </w:r>
      <w:r w:rsidRPr="00542D80">
        <w:rPr>
          <w:rFonts w:ascii="Calibri" w:hAnsi="Calibri"/>
          <w:sz w:val="22"/>
          <w:szCs w:val="22"/>
        </w:rPr>
        <w:t>Thinking Like an Engineer (3</w:t>
      </w:r>
      <w:r w:rsidRPr="00542D80">
        <w:rPr>
          <w:rFonts w:ascii="Calibri" w:hAnsi="Calibri"/>
          <w:sz w:val="22"/>
          <w:szCs w:val="22"/>
          <w:vertAlign w:val="superscript"/>
        </w:rPr>
        <w:t>rd</w:t>
      </w:r>
      <w:r w:rsidRPr="00542D80">
        <w:rPr>
          <w:rFonts w:ascii="Calibri" w:hAnsi="Calibri"/>
          <w:sz w:val="22"/>
          <w:szCs w:val="22"/>
        </w:rPr>
        <w:t xml:space="preserve"> Edition, Stephan, Bowman, Park, Sill &amp; Ohland)</w:t>
      </w:r>
      <w:r>
        <w:rPr>
          <w:rFonts w:ascii="Calibri" w:hAnsi="Calibri"/>
          <w:sz w:val="22"/>
          <w:szCs w:val="22"/>
        </w:rPr>
        <w:t>, Pearson, 2015</w:t>
      </w:r>
    </w:p>
    <w:p w14:paraId="4146CB88"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1: Everyday Engineering</w:t>
      </w:r>
    </w:p>
    <w:p w14:paraId="53FAF752" w14:textId="77777777" w:rsidR="00972360" w:rsidRPr="00542D80" w:rsidRDefault="00972360" w:rsidP="00972360">
      <w:pPr>
        <w:ind w:left="1440"/>
        <w:rPr>
          <w:rFonts w:ascii="Calibri" w:hAnsi="Calibri"/>
          <w:sz w:val="22"/>
          <w:szCs w:val="22"/>
        </w:rPr>
      </w:pPr>
      <w:r w:rsidRPr="00542D80">
        <w:rPr>
          <w:rFonts w:ascii="Calibri" w:hAnsi="Calibri"/>
          <w:sz w:val="22"/>
          <w:szCs w:val="22"/>
        </w:rPr>
        <w:lastRenderedPageBreak/>
        <w:t>Chapter 2: Ethics</w:t>
      </w:r>
    </w:p>
    <w:p w14:paraId="5DEEF99A"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3: Design and Teamwork</w:t>
      </w:r>
    </w:p>
    <w:p w14:paraId="33EA699B"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7: Fundamental Dimensions &amp; Base Units</w:t>
      </w:r>
    </w:p>
    <w:p w14:paraId="42E21EEC"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8: Universal Units</w:t>
      </w:r>
    </w:p>
    <w:p w14:paraId="77C925BD"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9: Dimensionless Numbers</w:t>
      </w:r>
    </w:p>
    <w:p w14:paraId="7AB9B3F9"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10: Excel Workbooks</w:t>
      </w:r>
    </w:p>
    <w:p w14:paraId="413A6273"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11: Graphical Solut</w:t>
      </w:r>
      <w:r>
        <w:rPr>
          <w:rFonts w:ascii="Calibri" w:hAnsi="Calibri"/>
          <w:sz w:val="22"/>
          <w:szCs w:val="22"/>
        </w:rPr>
        <w:t>i</w:t>
      </w:r>
      <w:r w:rsidRPr="00542D80">
        <w:rPr>
          <w:rFonts w:ascii="Calibri" w:hAnsi="Calibri"/>
          <w:sz w:val="22"/>
          <w:szCs w:val="22"/>
        </w:rPr>
        <w:t>ons</w:t>
      </w:r>
    </w:p>
    <w:p w14:paraId="77DFAD84" w14:textId="77777777" w:rsidR="00972360" w:rsidRPr="00542D80" w:rsidRDefault="00972360" w:rsidP="00972360">
      <w:pPr>
        <w:ind w:left="720"/>
        <w:rPr>
          <w:rFonts w:ascii="Calibri" w:hAnsi="Calibri"/>
          <w:sz w:val="22"/>
          <w:szCs w:val="22"/>
        </w:rPr>
      </w:pPr>
      <w:r>
        <w:rPr>
          <w:rFonts w:ascii="Calibri" w:hAnsi="Calibri"/>
          <w:sz w:val="22"/>
          <w:szCs w:val="22"/>
        </w:rPr>
        <w:t xml:space="preserve">2015: </w:t>
      </w:r>
      <w:r w:rsidRPr="00542D80">
        <w:rPr>
          <w:rFonts w:ascii="Calibri" w:hAnsi="Calibri"/>
          <w:sz w:val="22"/>
          <w:szCs w:val="22"/>
        </w:rPr>
        <w:t>Choices for College Success (3</w:t>
      </w:r>
      <w:r w:rsidRPr="00542D80">
        <w:rPr>
          <w:rFonts w:ascii="Calibri" w:hAnsi="Calibri"/>
          <w:sz w:val="22"/>
          <w:szCs w:val="22"/>
          <w:vertAlign w:val="superscript"/>
        </w:rPr>
        <w:t>rd</w:t>
      </w:r>
      <w:r w:rsidRPr="00542D80">
        <w:rPr>
          <w:rFonts w:ascii="Calibri" w:hAnsi="Calibri"/>
          <w:sz w:val="22"/>
          <w:szCs w:val="22"/>
        </w:rPr>
        <w:t xml:space="preserve"> Edition, Piscitelli)</w:t>
      </w:r>
      <w:r>
        <w:rPr>
          <w:rFonts w:ascii="Calibri" w:hAnsi="Calibri"/>
          <w:sz w:val="22"/>
          <w:szCs w:val="22"/>
        </w:rPr>
        <w:t>, Pearson, 2015</w:t>
      </w:r>
    </w:p>
    <w:p w14:paraId="5B1095B1"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2: Critical Thinking</w:t>
      </w:r>
    </w:p>
    <w:p w14:paraId="264B8124"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3: Priority Management</w:t>
      </w:r>
    </w:p>
    <w:p w14:paraId="39A613C0"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7: Class-Time Listening &amp; Note Taking</w:t>
      </w:r>
    </w:p>
    <w:p w14:paraId="33508624" w14:textId="77777777" w:rsidR="00972360" w:rsidRPr="00542D80" w:rsidRDefault="00972360" w:rsidP="00972360">
      <w:pPr>
        <w:ind w:left="1440"/>
        <w:rPr>
          <w:rFonts w:ascii="Calibri" w:hAnsi="Calibri"/>
          <w:sz w:val="22"/>
          <w:szCs w:val="22"/>
        </w:rPr>
      </w:pPr>
      <w:r w:rsidRPr="00542D80">
        <w:rPr>
          <w:rFonts w:ascii="Calibri" w:hAnsi="Calibri"/>
          <w:sz w:val="22"/>
          <w:szCs w:val="22"/>
        </w:rPr>
        <w:t>Chapter 8: Memory &amp; Studying</w:t>
      </w:r>
    </w:p>
    <w:p w14:paraId="3336E14E" w14:textId="77777777" w:rsidR="00972360" w:rsidRDefault="00972360" w:rsidP="00972360">
      <w:pPr>
        <w:ind w:left="1440"/>
        <w:rPr>
          <w:rFonts w:ascii="Calibri" w:hAnsi="Calibri"/>
          <w:sz w:val="22"/>
          <w:szCs w:val="22"/>
        </w:rPr>
      </w:pPr>
      <w:r w:rsidRPr="00542D80">
        <w:rPr>
          <w:rFonts w:ascii="Calibri" w:hAnsi="Calibri"/>
          <w:sz w:val="22"/>
          <w:szCs w:val="22"/>
        </w:rPr>
        <w:t>Chapter 10: Test Preparation &amp; Test Taking</w:t>
      </w:r>
    </w:p>
    <w:p w14:paraId="5B6E3916" w14:textId="77777777" w:rsidR="00972360" w:rsidRDefault="002D3252" w:rsidP="00972360">
      <w:pPr>
        <w:ind w:left="720"/>
        <w:rPr>
          <w:rFonts w:ascii="Calibri" w:hAnsi="Calibri"/>
          <w:bCs/>
          <w:sz w:val="22"/>
          <w:szCs w:val="22"/>
        </w:rPr>
      </w:pPr>
      <w:r>
        <w:rPr>
          <w:rFonts w:ascii="Calibri" w:hAnsi="Calibri"/>
          <w:sz w:val="22"/>
          <w:szCs w:val="22"/>
        </w:rPr>
        <w:t>2013, 2014</w:t>
      </w:r>
      <w:r w:rsidR="00972360">
        <w:rPr>
          <w:rFonts w:ascii="Calibri" w:hAnsi="Calibri"/>
          <w:sz w:val="22"/>
          <w:szCs w:val="22"/>
        </w:rPr>
        <w:t xml:space="preserve">: </w:t>
      </w:r>
      <w:r w:rsidR="00972360" w:rsidRPr="00972360">
        <w:rPr>
          <w:rFonts w:ascii="Calibri" w:hAnsi="Calibri"/>
          <w:bCs/>
          <w:sz w:val="22"/>
          <w:szCs w:val="22"/>
        </w:rPr>
        <w:t xml:space="preserve">Studying Engineering, </w:t>
      </w:r>
      <w:r w:rsidR="00972360">
        <w:rPr>
          <w:rFonts w:ascii="Calibri" w:hAnsi="Calibri"/>
          <w:bCs/>
          <w:sz w:val="22"/>
          <w:szCs w:val="22"/>
        </w:rPr>
        <w:t>(</w:t>
      </w:r>
      <w:r w:rsidR="00972360" w:rsidRPr="00972360">
        <w:rPr>
          <w:rFonts w:ascii="Calibri" w:hAnsi="Calibri"/>
          <w:bCs/>
          <w:sz w:val="22"/>
          <w:szCs w:val="22"/>
        </w:rPr>
        <w:t xml:space="preserve">4th Edition, </w:t>
      </w:r>
      <w:r w:rsidR="00972360">
        <w:rPr>
          <w:rFonts w:ascii="Calibri" w:hAnsi="Calibri"/>
          <w:bCs/>
          <w:sz w:val="22"/>
          <w:szCs w:val="22"/>
        </w:rPr>
        <w:t xml:space="preserve">Landis) </w:t>
      </w:r>
      <w:r w:rsidR="00972360" w:rsidRPr="00972360">
        <w:rPr>
          <w:rFonts w:ascii="Calibri" w:hAnsi="Calibri"/>
          <w:bCs/>
          <w:sz w:val="22"/>
          <w:szCs w:val="22"/>
        </w:rPr>
        <w:t>Discovery Press 2013</w:t>
      </w:r>
    </w:p>
    <w:p w14:paraId="2E90F356" w14:textId="77777777" w:rsidR="00972360" w:rsidRDefault="00972360" w:rsidP="00972360">
      <w:pPr>
        <w:ind w:left="1440"/>
        <w:rPr>
          <w:rFonts w:ascii="Calibri" w:hAnsi="Calibri"/>
          <w:sz w:val="22"/>
          <w:szCs w:val="22"/>
        </w:rPr>
      </w:pPr>
      <w:r>
        <w:rPr>
          <w:rFonts w:ascii="Calibri" w:hAnsi="Calibri"/>
          <w:sz w:val="22"/>
          <w:szCs w:val="22"/>
        </w:rPr>
        <w:t>Chapter 1:</w:t>
      </w:r>
      <w:r w:rsidR="005D4016">
        <w:rPr>
          <w:rFonts w:ascii="Calibri" w:hAnsi="Calibri"/>
          <w:sz w:val="22"/>
          <w:szCs w:val="22"/>
        </w:rPr>
        <w:t xml:space="preserve"> Keys to Success in Engineering Study</w:t>
      </w:r>
    </w:p>
    <w:p w14:paraId="09D3E4C4" w14:textId="77777777" w:rsidR="00972360" w:rsidRDefault="00972360" w:rsidP="00972360">
      <w:pPr>
        <w:ind w:left="1440"/>
        <w:rPr>
          <w:rFonts w:ascii="Calibri" w:hAnsi="Calibri"/>
          <w:sz w:val="22"/>
          <w:szCs w:val="22"/>
        </w:rPr>
      </w:pPr>
      <w:r>
        <w:rPr>
          <w:rFonts w:ascii="Calibri" w:hAnsi="Calibri"/>
          <w:sz w:val="22"/>
          <w:szCs w:val="22"/>
        </w:rPr>
        <w:t>Chapter 2:</w:t>
      </w:r>
      <w:r w:rsidR="005D4016">
        <w:rPr>
          <w:rFonts w:ascii="Calibri" w:hAnsi="Calibri"/>
          <w:sz w:val="22"/>
          <w:szCs w:val="22"/>
        </w:rPr>
        <w:t xml:space="preserve"> The Engineering Profession</w:t>
      </w:r>
    </w:p>
    <w:p w14:paraId="20FBE15C" w14:textId="77777777" w:rsidR="00972360" w:rsidRDefault="00972360" w:rsidP="00972360">
      <w:pPr>
        <w:ind w:left="1440"/>
        <w:rPr>
          <w:rFonts w:ascii="Calibri" w:hAnsi="Calibri"/>
          <w:sz w:val="22"/>
          <w:szCs w:val="22"/>
        </w:rPr>
      </w:pPr>
      <w:r>
        <w:rPr>
          <w:rFonts w:ascii="Calibri" w:hAnsi="Calibri"/>
          <w:sz w:val="22"/>
          <w:szCs w:val="22"/>
        </w:rPr>
        <w:t>Chapter 3:</w:t>
      </w:r>
      <w:r w:rsidR="005D4016">
        <w:rPr>
          <w:rFonts w:ascii="Calibri" w:hAnsi="Calibri"/>
          <w:sz w:val="22"/>
          <w:szCs w:val="22"/>
        </w:rPr>
        <w:t xml:space="preserve"> Understanding the Teaching/Learning Process</w:t>
      </w:r>
    </w:p>
    <w:p w14:paraId="7A015C10" w14:textId="77777777" w:rsidR="00972360" w:rsidRDefault="00972360" w:rsidP="00972360">
      <w:pPr>
        <w:ind w:left="1440"/>
        <w:rPr>
          <w:rFonts w:ascii="Calibri" w:hAnsi="Calibri"/>
          <w:sz w:val="22"/>
          <w:szCs w:val="22"/>
        </w:rPr>
      </w:pPr>
      <w:r>
        <w:rPr>
          <w:rFonts w:ascii="Calibri" w:hAnsi="Calibri"/>
          <w:sz w:val="22"/>
          <w:szCs w:val="22"/>
        </w:rPr>
        <w:t>Chapter 4:</w:t>
      </w:r>
      <w:r w:rsidR="005D4016">
        <w:rPr>
          <w:rFonts w:ascii="Calibri" w:hAnsi="Calibri"/>
          <w:sz w:val="22"/>
          <w:szCs w:val="22"/>
        </w:rPr>
        <w:t xml:space="preserve"> Making the Most of How You Are Taught</w:t>
      </w:r>
    </w:p>
    <w:p w14:paraId="2135C342" w14:textId="77777777" w:rsidR="00972360" w:rsidRDefault="00972360" w:rsidP="00972360">
      <w:pPr>
        <w:ind w:left="1440"/>
        <w:rPr>
          <w:rFonts w:ascii="Calibri" w:hAnsi="Calibri"/>
          <w:sz w:val="22"/>
          <w:szCs w:val="22"/>
        </w:rPr>
      </w:pPr>
      <w:r>
        <w:rPr>
          <w:rFonts w:ascii="Calibri" w:hAnsi="Calibri"/>
          <w:sz w:val="22"/>
          <w:szCs w:val="22"/>
        </w:rPr>
        <w:t>Chapter 5:</w:t>
      </w:r>
      <w:r w:rsidR="005D4016">
        <w:rPr>
          <w:rFonts w:ascii="Calibri" w:hAnsi="Calibri"/>
          <w:sz w:val="22"/>
          <w:szCs w:val="22"/>
        </w:rPr>
        <w:t xml:space="preserve"> Making the Learning Process Work for You</w:t>
      </w:r>
    </w:p>
    <w:p w14:paraId="26906EC1" w14:textId="77777777" w:rsidR="00972360" w:rsidRDefault="00972360" w:rsidP="00972360">
      <w:pPr>
        <w:ind w:left="1440"/>
        <w:rPr>
          <w:rFonts w:ascii="Calibri" w:hAnsi="Calibri"/>
          <w:sz w:val="22"/>
          <w:szCs w:val="22"/>
        </w:rPr>
      </w:pPr>
      <w:r>
        <w:rPr>
          <w:rFonts w:ascii="Calibri" w:hAnsi="Calibri"/>
          <w:sz w:val="22"/>
          <w:szCs w:val="22"/>
        </w:rPr>
        <w:t>Chapter 6:</w:t>
      </w:r>
      <w:r w:rsidR="005D4016">
        <w:rPr>
          <w:rFonts w:ascii="Calibri" w:hAnsi="Calibri"/>
          <w:sz w:val="22"/>
          <w:szCs w:val="22"/>
        </w:rPr>
        <w:t xml:space="preserve"> Personal Growth and Student Development</w:t>
      </w:r>
    </w:p>
    <w:p w14:paraId="0DF5A94C" w14:textId="77777777" w:rsidR="00972360" w:rsidRDefault="00972360" w:rsidP="00972360">
      <w:pPr>
        <w:ind w:left="1440"/>
        <w:rPr>
          <w:rFonts w:ascii="Calibri" w:hAnsi="Calibri"/>
          <w:sz w:val="22"/>
          <w:szCs w:val="22"/>
        </w:rPr>
      </w:pPr>
      <w:r>
        <w:rPr>
          <w:rFonts w:ascii="Calibri" w:hAnsi="Calibri"/>
          <w:sz w:val="22"/>
          <w:szCs w:val="22"/>
        </w:rPr>
        <w:t>Chapter 7:</w:t>
      </w:r>
      <w:r w:rsidR="005D4016">
        <w:rPr>
          <w:rFonts w:ascii="Calibri" w:hAnsi="Calibri"/>
          <w:sz w:val="22"/>
          <w:szCs w:val="22"/>
        </w:rPr>
        <w:t xml:space="preserve"> Broadening Your Education</w:t>
      </w:r>
    </w:p>
    <w:p w14:paraId="246C9184" w14:textId="77777777" w:rsidR="00972360" w:rsidRPr="00542D80" w:rsidRDefault="00972360" w:rsidP="00972360">
      <w:pPr>
        <w:ind w:left="1440"/>
        <w:rPr>
          <w:rFonts w:ascii="Calibri" w:hAnsi="Calibri"/>
          <w:sz w:val="22"/>
          <w:szCs w:val="22"/>
        </w:rPr>
      </w:pPr>
      <w:r>
        <w:rPr>
          <w:rFonts w:ascii="Calibri" w:hAnsi="Calibri"/>
          <w:sz w:val="22"/>
          <w:szCs w:val="22"/>
        </w:rPr>
        <w:t>Chapter 8:</w:t>
      </w:r>
      <w:r w:rsidR="005D4016">
        <w:rPr>
          <w:rFonts w:ascii="Calibri" w:hAnsi="Calibri"/>
          <w:sz w:val="22"/>
          <w:szCs w:val="22"/>
        </w:rPr>
        <w:t xml:space="preserve"> Orientation to Engineering Education</w:t>
      </w:r>
    </w:p>
    <w:p w14:paraId="741744AD" w14:textId="77777777" w:rsidR="00A83696" w:rsidRPr="00724E59" w:rsidRDefault="00A83696" w:rsidP="00A83696">
      <w:pPr>
        <w:rPr>
          <w:rFonts w:ascii="Calibri" w:hAnsi="Calibri"/>
          <w:sz w:val="22"/>
          <w:szCs w:val="22"/>
        </w:rPr>
      </w:pPr>
    </w:p>
    <w:p w14:paraId="3BB284E1" w14:textId="77777777" w:rsidR="000B69B1" w:rsidRDefault="0025444D" w:rsidP="000B69B1">
      <w:pPr>
        <w:rPr>
          <w:rFonts w:ascii="Calibri" w:hAnsi="Calibri"/>
          <w:b/>
          <w:sz w:val="22"/>
          <w:szCs w:val="22"/>
        </w:rPr>
      </w:pPr>
      <w:r>
        <w:rPr>
          <w:rFonts w:ascii="Calibri" w:hAnsi="Calibri"/>
          <w:b/>
          <w:sz w:val="22"/>
          <w:szCs w:val="22"/>
        </w:rPr>
        <w:t xml:space="preserve">Example </w:t>
      </w:r>
      <w:r w:rsidR="00405743">
        <w:rPr>
          <w:rFonts w:ascii="Calibri" w:hAnsi="Calibri"/>
          <w:b/>
          <w:sz w:val="22"/>
          <w:szCs w:val="22"/>
        </w:rPr>
        <w:t xml:space="preserve">Learning Activities and </w:t>
      </w:r>
      <w:r>
        <w:rPr>
          <w:rFonts w:ascii="Calibri" w:hAnsi="Calibri"/>
          <w:b/>
          <w:sz w:val="22"/>
          <w:szCs w:val="22"/>
        </w:rPr>
        <w:t>Assignments</w:t>
      </w:r>
      <w:r w:rsidR="000B69B1" w:rsidRPr="00724E59">
        <w:rPr>
          <w:rFonts w:ascii="Calibri" w:hAnsi="Calibri"/>
          <w:b/>
          <w:sz w:val="22"/>
          <w:szCs w:val="22"/>
        </w:rPr>
        <w:t>:</w:t>
      </w:r>
    </w:p>
    <w:p w14:paraId="4AA07218" w14:textId="77777777" w:rsidR="002D3252" w:rsidRPr="00542D80" w:rsidRDefault="002D3252" w:rsidP="002D3252">
      <w:pPr>
        <w:ind w:left="720"/>
        <w:rPr>
          <w:rFonts w:ascii="Calibri" w:hAnsi="Calibri"/>
          <w:sz w:val="22"/>
          <w:szCs w:val="22"/>
        </w:rPr>
      </w:pPr>
      <w:r w:rsidRPr="00542D80">
        <w:rPr>
          <w:rFonts w:ascii="Calibri" w:hAnsi="Calibri"/>
          <w:sz w:val="22"/>
          <w:szCs w:val="22"/>
        </w:rPr>
        <w:t>Ideal Job Description – Students had to describe the kind of engineering job they’d like to have and relate that job to the NAE Grand Challenges (global problems that engineers can address).</w:t>
      </w:r>
      <w:r w:rsidR="006F0332">
        <w:rPr>
          <w:rFonts w:ascii="Calibri" w:hAnsi="Calibri"/>
          <w:sz w:val="22"/>
          <w:szCs w:val="22"/>
        </w:rPr>
        <w:t xml:space="preserve"> </w:t>
      </w:r>
      <w:r w:rsidR="006F0332" w:rsidRPr="0031504D">
        <w:rPr>
          <w:rFonts w:ascii="Calibri" w:hAnsi="Calibri"/>
          <w:b/>
          <w:sz w:val="22"/>
          <w:szCs w:val="22"/>
        </w:rPr>
        <w:t>1E5</w:t>
      </w:r>
    </w:p>
    <w:p w14:paraId="0845F211" w14:textId="77777777" w:rsidR="002D3252" w:rsidRPr="00542D80" w:rsidRDefault="002D3252" w:rsidP="002D3252">
      <w:pPr>
        <w:ind w:left="720"/>
        <w:rPr>
          <w:rFonts w:ascii="Calibri" w:hAnsi="Calibri"/>
          <w:sz w:val="22"/>
          <w:szCs w:val="22"/>
        </w:rPr>
      </w:pPr>
    </w:p>
    <w:p w14:paraId="7E642680" w14:textId="77777777" w:rsidR="002D3252" w:rsidRPr="00542D80" w:rsidRDefault="002D3252" w:rsidP="002D3252">
      <w:pPr>
        <w:ind w:left="720"/>
        <w:rPr>
          <w:rFonts w:ascii="Calibri" w:hAnsi="Calibri"/>
          <w:sz w:val="22"/>
          <w:szCs w:val="22"/>
        </w:rPr>
      </w:pPr>
      <w:r w:rsidRPr="00542D80">
        <w:rPr>
          <w:rFonts w:ascii="Calibri" w:hAnsi="Calibri"/>
          <w:sz w:val="22"/>
          <w:szCs w:val="22"/>
        </w:rPr>
        <w:t>Team Peer Evaluations – Students evaluate themselves and fellow group members based on a pre-defined performance rubric at the end of two design projects.</w:t>
      </w:r>
      <w:r w:rsidR="00D9023E">
        <w:rPr>
          <w:rFonts w:ascii="Calibri" w:hAnsi="Calibri"/>
          <w:sz w:val="22"/>
          <w:szCs w:val="22"/>
        </w:rPr>
        <w:t xml:space="preserve"> </w:t>
      </w:r>
      <w:r w:rsidR="0031504D" w:rsidRPr="0031504D">
        <w:rPr>
          <w:rFonts w:ascii="Calibri" w:hAnsi="Calibri"/>
          <w:b/>
          <w:sz w:val="22"/>
          <w:szCs w:val="22"/>
        </w:rPr>
        <w:t>1E3</w:t>
      </w:r>
    </w:p>
    <w:p w14:paraId="632602C5" w14:textId="77777777" w:rsidR="002D3252" w:rsidRPr="00542D80" w:rsidRDefault="002D3252" w:rsidP="002D3252">
      <w:pPr>
        <w:ind w:left="720"/>
        <w:rPr>
          <w:rFonts w:ascii="Calibri" w:hAnsi="Calibri"/>
          <w:sz w:val="22"/>
          <w:szCs w:val="22"/>
        </w:rPr>
      </w:pPr>
    </w:p>
    <w:p w14:paraId="44452C96" w14:textId="77777777" w:rsidR="002D3252" w:rsidRPr="00542D80" w:rsidRDefault="002D3252" w:rsidP="002D3252">
      <w:pPr>
        <w:ind w:left="720"/>
        <w:rPr>
          <w:rFonts w:ascii="Calibri" w:hAnsi="Calibri"/>
          <w:sz w:val="22"/>
          <w:szCs w:val="22"/>
        </w:rPr>
      </w:pPr>
      <w:r w:rsidRPr="00542D80">
        <w:rPr>
          <w:rFonts w:ascii="Calibri" w:hAnsi="Calibri"/>
          <w:sz w:val="22"/>
          <w:szCs w:val="22"/>
        </w:rPr>
        <w:t>Ethics Activity – Students watched an interview with an engineer who worked for Morton Thyocol, the company who manufactured the o-rings that caused the Chall</w:t>
      </w:r>
      <w:r>
        <w:rPr>
          <w:rFonts w:ascii="Calibri" w:hAnsi="Calibri"/>
          <w:sz w:val="22"/>
          <w:szCs w:val="22"/>
        </w:rPr>
        <w:t>enger explosion in 1985, and wro</w:t>
      </w:r>
      <w:r w:rsidRPr="00542D80">
        <w:rPr>
          <w:rFonts w:ascii="Calibri" w:hAnsi="Calibri"/>
          <w:sz w:val="22"/>
          <w:szCs w:val="22"/>
        </w:rPr>
        <w:t>te down 5 ethical issues that were mentioned.</w:t>
      </w:r>
      <w:r w:rsidR="008C7235">
        <w:rPr>
          <w:rFonts w:ascii="Calibri" w:hAnsi="Calibri"/>
          <w:sz w:val="22"/>
          <w:szCs w:val="22"/>
        </w:rPr>
        <w:t xml:space="preserve"> Discussion followed.</w:t>
      </w:r>
      <w:r w:rsidR="006F0332">
        <w:rPr>
          <w:rFonts w:ascii="Calibri" w:hAnsi="Calibri"/>
          <w:sz w:val="22"/>
          <w:szCs w:val="22"/>
        </w:rPr>
        <w:t xml:space="preserve"> </w:t>
      </w:r>
      <w:r w:rsidR="006F0332" w:rsidRPr="00572E35">
        <w:rPr>
          <w:rFonts w:ascii="Calibri" w:hAnsi="Calibri"/>
          <w:b/>
          <w:sz w:val="22"/>
          <w:szCs w:val="22"/>
        </w:rPr>
        <w:t>1E4</w:t>
      </w:r>
    </w:p>
    <w:p w14:paraId="2CCC5B59" w14:textId="77777777" w:rsidR="002D3252" w:rsidRPr="00542D80" w:rsidRDefault="002D3252" w:rsidP="002D3252">
      <w:pPr>
        <w:ind w:left="720"/>
        <w:rPr>
          <w:rFonts w:ascii="Calibri" w:hAnsi="Calibri"/>
          <w:sz w:val="22"/>
          <w:szCs w:val="22"/>
        </w:rPr>
      </w:pPr>
    </w:p>
    <w:p w14:paraId="36D92B8A" w14:textId="77777777" w:rsidR="002D3252" w:rsidRPr="00542D80" w:rsidRDefault="002D3252" w:rsidP="00D9023E">
      <w:pPr>
        <w:ind w:left="720"/>
        <w:rPr>
          <w:rFonts w:ascii="Calibri" w:hAnsi="Calibri"/>
          <w:sz w:val="22"/>
          <w:szCs w:val="22"/>
        </w:rPr>
      </w:pPr>
      <w:r w:rsidRPr="00542D80">
        <w:rPr>
          <w:rFonts w:ascii="Calibri" w:hAnsi="Calibri"/>
          <w:sz w:val="22"/>
          <w:szCs w:val="22"/>
        </w:rPr>
        <w:t>Ethics Assignment – Students watched a video that told a story in which several engineers responded to problems that had ethical consequences. Students then had to list ethical challenges and how the main characters should have responded</w:t>
      </w:r>
      <w:r w:rsidR="006F0332">
        <w:rPr>
          <w:rFonts w:ascii="Calibri" w:hAnsi="Calibri"/>
          <w:sz w:val="22"/>
          <w:szCs w:val="22"/>
        </w:rPr>
        <w:t xml:space="preserve"> </w:t>
      </w:r>
      <w:r w:rsidR="006F0332" w:rsidRPr="00572E35">
        <w:rPr>
          <w:rFonts w:ascii="Calibri" w:hAnsi="Calibri"/>
          <w:b/>
          <w:sz w:val="22"/>
          <w:szCs w:val="22"/>
        </w:rPr>
        <w:t>1E4</w:t>
      </w:r>
      <w:r w:rsidRPr="00542D80">
        <w:rPr>
          <w:rFonts w:ascii="Calibri" w:hAnsi="Calibri"/>
          <w:sz w:val="22"/>
          <w:szCs w:val="22"/>
        </w:rPr>
        <w:br/>
      </w:r>
    </w:p>
    <w:p w14:paraId="44682E8A" w14:textId="77777777" w:rsidR="002D3252" w:rsidRDefault="002D3252" w:rsidP="002D3252">
      <w:pPr>
        <w:ind w:left="720"/>
        <w:rPr>
          <w:rFonts w:ascii="Calibri" w:hAnsi="Calibri"/>
          <w:sz w:val="22"/>
          <w:szCs w:val="22"/>
        </w:rPr>
      </w:pPr>
      <w:r w:rsidRPr="00542D80">
        <w:rPr>
          <w:rFonts w:ascii="Calibri" w:hAnsi="Calibri"/>
          <w:sz w:val="22"/>
          <w:szCs w:val="22"/>
        </w:rPr>
        <w:t xml:space="preserve">Major Activity/Assignment – </w:t>
      </w:r>
      <w:r>
        <w:rPr>
          <w:rFonts w:ascii="Calibri" w:hAnsi="Calibri"/>
          <w:sz w:val="22"/>
          <w:szCs w:val="22"/>
        </w:rPr>
        <w:t>Based on textbook readings and talks by representatives of each College of Engineering department, students</w:t>
      </w:r>
      <w:r w:rsidRPr="00542D80">
        <w:rPr>
          <w:rFonts w:ascii="Calibri" w:hAnsi="Calibri"/>
          <w:sz w:val="22"/>
          <w:szCs w:val="22"/>
        </w:rPr>
        <w:t xml:space="preserve"> had to write an essay </w:t>
      </w:r>
      <w:r>
        <w:rPr>
          <w:rFonts w:ascii="Calibri" w:hAnsi="Calibri"/>
          <w:sz w:val="22"/>
          <w:szCs w:val="22"/>
        </w:rPr>
        <w:t>describing</w:t>
      </w:r>
      <w:r w:rsidRPr="00542D80">
        <w:rPr>
          <w:rFonts w:ascii="Calibri" w:hAnsi="Calibri"/>
          <w:sz w:val="22"/>
          <w:szCs w:val="22"/>
        </w:rPr>
        <w:t xml:space="preserve"> their chosen major </w:t>
      </w:r>
      <w:r>
        <w:rPr>
          <w:rFonts w:ascii="Calibri" w:hAnsi="Calibri"/>
          <w:sz w:val="22"/>
          <w:szCs w:val="22"/>
        </w:rPr>
        <w:t xml:space="preserve">and </w:t>
      </w:r>
      <w:r w:rsidRPr="00542D80">
        <w:rPr>
          <w:rFonts w:ascii="Calibri" w:hAnsi="Calibri"/>
          <w:sz w:val="22"/>
          <w:szCs w:val="22"/>
        </w:rPr>
        <w:t>another engineering major</w:t>
      </w:r>
      <w:r>
        <w:rPr>
          <w:rFonts w:ascii="Calibri" w:hAnsi="Calibri"/>
          <w:sz w:val="22"/>
          <w:szCs w:val="22"/>
        </w:rPr>
        <w:t xml:space="preserve"> relating the skills each would bring to a project</w:t>
      </w:r>
      <w:r w:rsidRPr="00542D80">
        <w:rPr>
          <w:rFonts w:ascii="Calibri" w:hAnsi="Calibri"/>
          <w:sz w:val="22"/>
          <w:szCs w:val="22"/>
        </w:rPr>
        <w:t xml:space="preserve"> they might end up working </w:t>
      </w:r>
      <w:r>
        <w:rPr>
          <w:rFonts w:ascii="Calibri" w:hAnsi="Calibri"/>
          <w:sz w:val="22"/>
          <w:szCs w:val="22"/>
        </w:rPr>
        <w:t>on together</w:t>
      </w:r>
      <w:r w:rsidRPr="00542D80">
        <w:rPr>
          <w:rFonts w:ascii="Calibri" w:hAnsi="Calibri"/>
          <w:sz w:val="22"/>
          <w:szCs w:val="22"/>
        </w:rPr>
        <w:t>.</w:t>
      </w:r>
      <w:r w:rsidR="006F0332">
        <w:rPr>
          <w:rFonts w:ascii="Calibri" w:hAnsi="Calibri"/>
          <w:sz w:val="22"/>
          <w:szCs w:val="22"/>
        </w:rPr>
        <w:t xml:space="preserve"> </w:t>
      </w:r>
      <w:r w:rsidR="006F0332" w:rsidRPr="00572E35">
        <w:rPr>
          <w:rFonts w:ascii="Calibri" w:hAnsi="Calibri"/>
          <w:b/>
          <w:sz w:val="22"/>
          <w:szCs w:val="22"/>
        </w:rPr>
        <w:t>1E3</w:t>
      </w:r>
    </w:p>
    <w:p w14:paraId="6BCE4311" w14:textId="77777777" w:rsidR="00D065D4" w:rsidRDefault="00D065D4" w:rsidP="002D3252">
      <w:pPr>
        <w:ind w:left="720"/>
        <w:rPr>
          <w:rFonts w:ascii="Calibri" w:hAnsi="Calibri"/>
          <w:sz w:val="22"/>
          <w:szCs w:val="22"/>
        </w:rPr>
      </w:pPr>
    </w:p>
    <w:p w14:paraId="62EFC255" w14:textId="77777777" w:rsidR="00D065D4" w:rsidRDefault="00D065D4" w:rsidP="002D3252">
      <w:pPr>
        <w:ind w:left="720"/>
        <w:rPr>
          <w:rFonts w:ascii="Calibri" w:hAnsi="Calibri"/>
          <w:sz w:val="22"/>
          <w:szCs w:val="22"/>
        </w:rPr>
      </w:pPr>
      <w:r>
        <w:rPr>
          <w:rFonts w:ascii="Calibri" w:hAnsi="Calibri"/>
          <w:sz w:val="22"/>
          <w:szCs w:val="22"/>
        </w:rPr>
        <w:t>Term Project: Design Your Process – Based on textbook readings, class lectures, independent research and several small assignments. Students are asked to 1) Clarify their career goals, including the goals expressed in the UMD Commitment to Student Learning, 2) Express their understanding of their own major, another engineering</w:t>
      </w:r>
      <w:r w:rsidR="00572E35">
        <w:rPr>
          <w:rFonts w:ascii="Calibri" w:hAnsi="Calibri"/>
          <w:sz w:val="22"/>
          <w:szCs w:val="22"/>
        </w:rPr>
        <w:t xml:space="preserve"> or </w:t>
      </w:r>
      <w:r>
        <w:rPr>
          <w:rFonts w:ascii="Calibri" w:hAnsi="Calibri"/>
          <w:sz w:val="22"/>
          <w:szCs w:val="22"/>
        </w:rPr>
        <w:t xml:space="preserve">computer science major and how two </w:t>
      </w:r>
      <w:r w:rsidR="00572E35">
        <w:rPr>
          <w:rFonts w:ascii="Calibri" w:hAnsi="Calibri"/>
          <w:sz w:val="22"/>
          <w:szCs w:val="22"/>
        </w:rPr>
        <w:t>professionals from those</w:t>
      </w:r>
      <w:r>
        <w:rPr>
          <w:rFonts w:ascii="Calibri" w:hAnsi="Calibri"/>
          <w:sz w:val="22"/>
          <w:szCs w:val="22"/>
        </w:rPr>
        <w:t xml:space="preserve"> different majors</w:t>
      </w:r>
      <w:r w:rsidR="00572E35">
        <w:rPr>
          <w:rFonts w:ascii="Calibri" w:hAnsi="Calibri"/>
          <w:sz w:val="22"/>
          <w:szCs w:val="22"/>
        </w:rPr>
        <w:t xml:space="preserve"> might collaborate on a project, 3) Demonstrate their understanding of their personal path to graduation (including prerequisite requirements and scheduling issues), 4) Discuss their relationship with peers and faculty, 5) Discuss their time management, test taking and impact of personality traits on their ability to succeed. </w:t>
      </w:r>
      <w:r w:rsidR="00572E35" w:rsidRPr="00572E35">
        <w:rPr>
          <w:rFonts w:ascii="Calibri" w:hAnsi="Calibri"/>
          <w:b/>
          <w:sz w:val="22"/>
          <w:szCs w:val="22"/>
        </w:rPr>
        <w:t>1E1, 1E2</w:t>
      </w:r>
    </w:p>
    <w:p w14:paraId="22FF2B18" w14:textId="77777777" w:rsidR="008E33BD" w:rsidRPr="00724E59" w:rsidRDefault="008E33BD" w:rsidP="000B69B1">
      <w:pPr>
        <w:rPr>
          <w:rFonts w:ascii="Calibri" w:hAnsi="Calibri"/>
          <w:sz w:val="22"/>
          <w:szCs w:val="22"/>
        </w:rPr>
      </w:pPr>
    </w:p>
    <w:p w14:paraId="322506FE" w14:textId="77777777" w:rsidR="000B69B1" w:rsidRDefault="000B69B1" w:rsidP="0031504D">
      <w:pPr>
        <w:rPr>
          <w:rFonts w:ascii="Calibri" w:hAnsi="Calibri"/>
          <w:i/>
          <w:sz w:val="22"/>
          <w:szCs w:val="22"/>
        </w:rPr>
      </w:pPr>
    </w:p>
    <w:p w14:paraId="518A1EDB" w14:textId="77777777" w:rsidR="0031504D" w:rsidRDefault="0031504D" w:rsidP="0031504D">
      <w:pPr>
        <w:rPr>
          <w:rFonts w:ascii="Calibri" w:hAnsi="Calibri"/>
          <w:i/>
          <w:sz w:val="22"/>
          <w:szCs w:val="22"/>
        </w:rPr>
      </w:pPr>
    </w:p>
    <w:p w14:paraId="3ACE9691" w14:textId="77777777" w:rsidR="0031504D" w:rsidRDefault="0031504D" w:rsidP="0031504D">
      <w:pPr>
        <w:rPr>
          <w:rFonts w:ascii="Calibri" w:hAnsi="Calibri"/>
          <w:b/>
          <w:sz w:val="22"/>
          <w:szCs w:val="22"/>
        </w:rPr>
      </w:pPr>
    </w:p>
    <w:p w14:paraId="22731ECE" w14:textId="77777777" w:rsidR="00110D35" w:rsidRPr="00724E59" w:rsidRDefault="00110D35" w:rsidP="00110D35">
      <w:pPr>
        <w:ind w:left="1440" w:hanging="1440"/>
        <w:rPr>
          <w:rFonts w:ascii="Calibri" w:hAnsi="Calibri"/>
          <w:b/>
          <w:sz w:val="22"/>
          <w:szCs w:val="22"/>
        </w:rPr>
      </w:pPr>
      <w:r>
        <w:rPr>
          <w:rFonts w:ascii="Calibri" w:hAnsi="Calibri"/>
          <w:b/>
          <w:sz w:val="22"/>
          <w:szCs w:val="22"/>
        </w:rPr>
        <w:t>Outcome Map:</w:t>
      </w:r>
    </w:p>
    <w:p w14:paraId="35718E6B" w14:textId="77777777" w:rsidR="007B1358" w:rsidRDefault="007B1358" w:rsidP="00110D3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644"/>
        <w:gridCol w:w="4644"/>
      </w:tblGrid>
      <w:tr w:rsidR="007B1358" w:rsidRPr="003040F8" w14:paraId="3EB7E5F0" w14:textId="77777777" w:rsidTr="003040F8">
        <w:tc>
          <w:tcPr>
            <w:tcW w:w="1728" w:type="dxa"/>
            <w:shd w:val="clear" w:color="auto" w:fill="auto"/>
          </w:tcPr>
          <w:p w14:paraId="60716095" w14:textId="77777777" w:rsidR="007B1358" w:rsidRPr="003040F8" w:rsidRDefault="007B1358" w:rsidP="003040F8">
            <w:pPr>
              <w:jc w:val="center"/>
              <w:rPr>
                <w:rFonts w:ascii="Calibri" w:hAnsi="Calibri"/>
                <w:b/>
                <w:sz w:val="22"/>
                <w:szCs w:val="22"/>
              </w:rPr>
            </w:pPr>
            <w:r w:rsidRPr="003040F8">
              <w:rPr>
                <w:rFonts w:ascii="Calibri" w:hAnsi="Calibri"/>
                <w:b/>
                <w:sz w:val="22"/>
                <w:szCs w:val="22"/>
              </w:rPr>
              <w:t>Univ St Learning Outcome</w:t>
            </w:r>
          </w:p>
        </w:tc>
        <w:tc>
          <w:tcPr>
            <w:tcW w:w="4644" w:type="dxa"/>
            <w:shd w:val="clear" w:color="auto" w:fill="auto"/>
          </w:tcPr>
          <w:p w14:paraId="7893196E" w14:textId="77777777" w:rsidR="007B1358" w:rsidRPr="003040F8" w:rsidRDefault="007B1358" w:rsidP="003040F8">
            <w:pPr>
              <w:jc w:val="center"/>
              <w:rPr>
                <w:rFonts w:ascii="Calibri" w:hAnsi="Calibri"/>
                <w:b/>
                <w:sz w:val="22"/>
                <w:szCs w:val="22"/>
              </w:rPr>
            </w:pPr>
            <w:r w:rsidRPr="003040F8">
              <w:rPr>
                <w:rFonts w:ascii="Calibri" w:hAnsi="Calibri"/>
                <w:b/>
                <w:sz w:val="22"/>
                <w:szCs w:val="22"/>
              </w:rPr>
              <w:t>Teaching and Learning Activities</w:t>
            </w:r>
          </w:p>
        </w:tc>
        <w:tc>
          <w:tcPr>
            <w:tcW w:w="4644" w:type="dxa"/>
            <w:shd w:val="clear" w:color="auto" w:fill="auto"/>
          </w:tcPr>
          <w:p w14:paraId="3E4380FB" w14:textId="77777777" w:rsidR="007B1358" w:rsidRPr="003040F8" w:rsidRDefault="001B40AE" w:rsidP="003040F8">
            <w:pPr>
              <w:jc w:val="center"/>
              <w:rPr>
                <w:rFonts w:ascii="Calibri" w:hAnsi="Calibri"/>
                <w:b/>
                <w:sz w:val="22"/>
                <w:szCs w:val="22"/>
              </w:rPr>
            </w:pPr>
            <w:r w:rsidRPr="003040F8">
              <w:rPr>
                <w:rFonts w:ascii="Calibri" w:hAnsi="Calibri"/>
                <w:b/>
                <w:sz w:val="22"/>
                <w:szCs w:val="22"/>
              </w:rPr>
              <w:t>Student Work Products</w:t>
            </w:r>
          </w:p>
        </w:tc>
      </w:tr>
      <w:tr w:rsidR="007B1358" w:rsidRPr="003040F8" w14:paraId="65689477" w14:textId="77777777" w:rsidTr="003040F8">
        <w:tc>
          <w:tcPr>
            <w:tcW w:w="1728" w:type="dxa"/>
            <w:shd w:val="clear" w:color="auto" w:fill="auto"/>
          </w:tcPr>
          <w:p w14:paraId="2FFD1057" w14:textId="77777777" w:rsidR="007B1358" w:rsidRPr="003040F8" w:rsidRDefault="007B1358" w:rsidP="00572E35">
            <w:pPr>
              <w:rPr>
                <w:rFonts w:ascii="Calibri" w:hAnsi="Calibri"/>
                <w:sz w:val="22"/>
                <w:szCs w:val="22"/>
              </w:rPr>
            </w:pPr>
            <w:r w:rsidRPr="003040F8">
              <w:rPr>
                <w:rFonts w:ascii="Calibri" w:hAnsi="Calibri"/>
                <w:sz w:val="22"/>
                <w:szCs w:val="22"/>
              </w:rPr>
              <w:t>1</w:t>
            </w:r>
            <w:r w:rsidR="00FD1632">
              <w:rPr>
                <w:rFonts w:ascii="Calibri" w:hAnsi="Calibri"/>
                <w:sz w:val="22"/>
                <w:szCs w:val="22"/>
              </w:rPr>
              <w:t xml:space="preserve">: </w:t>
            </w:r>
            <w:r w:rsidR="00572E35">
              <w:rPr>
                <w:rFonts w:ascii="Calibri" w:hAnsi="Calibri"/>
                <w:sz w:val="22"/>
                <w:szCs w:val="22"/>
              </w:rPr>
              <w:t>UMD Commitment to Student Learning</w:t>
            </w:r>
          </w:p>
        </w:tc>
        <w:tc>
          <w:tcPr>
            <w:tcW w:w="4644" w:type="dxa"/>
            <w:shd w:val="clear" w:color="auto" w:fill="auto"/>
          </w:tcPr>
          <w:p w14:paraId="1A689F84" w14:textId="77777777" w:rsidR="007B1358" w:rsidRPr="003040F8" w:rsidRDefault="00251DA4" w:rsidP="00110D35">
            <w:pPr>
              <w:rPr>
                <w:rFonts w:ascii="Calibri" w:hAnsi="Calibri"/>
                <w:sz w:val="22"/>
                <w:szCs w:val="22"/>
              </w:rPr>
            </w:pPr>
            <w:r>
              <w:rPr>
                <w:rFonts w:ascii="Calibri" w:hAnsi="Calibri"/>
                <w:sz w:val="22"/>
                <w:szCs w:val="22"/>
              </w:rPr>
              <w:t>Readings, lectures &amp; small assignments, covering g</w:t>
            </w:r>
            <w:r w:rsidR="00572E35">
              <w:rPr>
                <w:rFonts w:ascii="Calibri" w:hAnsi="Calibri"/>
                <w:sz w:val="22"/>
                <w:szCs w:val="22"/>
              </w:rPr>
              <w:t xml:space="preserve">oal setting, </w:t>
            </w:r>
            <w:r>
              <w:rPr>
                <w:rFonts w:ascii="Calibri" w:hAnsi="Calibri"/>
                <w:sz w:val="22"/>
                <w:szCs w:val="22"/>
              </w:rPr>
              <w:t>impact of engineering on society, working in groups, time management, test-taking/study skills, differences/similarities among the COE majors</w:t>
            </w:r>
          </w:p>
        </w:tc>
        <w:tc>
          <w:tcPr>
            <w:tcW w:w="4644" w:type="dxa"/>
            <w:shd w:val="clear" w:color="auto" w:fill="auto"/>
          </w:tcPr>
          <w:p w14:paraId="3ABC507D" w14:textId="77777777" w:rsidR="007B1358" w:rsidRPr="003040F8" w:rsidRDefault="00572E35" w:rsidP="00110D35">
            <w:pPr>
              <w:rPr>
                <w:rFonts w:ascii="Calibri" w:hAnsi="Calibri"/>
                <w:sz w:val="22"/>
                <w:szCs w:val="22"/>
              </w:rPr>
            </w:pPr>
            <w:r>
              <w:rPr>
                <w:rFonts w:ascii="Calibri" w:hAnsi="Calibri"/>
                <w:sz w:val="22"/>
                <w:szCs w:val="22"/>
              </w:rPr>
              <w:t>Term Project: Design Your Process</w:t>
            </w:r>
          </w:p>
        </w:tc>
      </w:tr>
      <w:tr w:rsidR="007B1358" w:rsidRPr="003040F8" w14:paraId="0086652B" w14:textId="77777777" w:rsidTr="003040F8">
        <w:tc>
          <w:tcPr>
            <w:tcW w:w="1728" w:type="dxa"/>
            <w:shd w:val="clear" w:color="auto" w:fill="auto"/>
          </w:tcPr>
          <w:p w14:paraId="781476E3" w14:textId="77777777" w:rsidR="007B1358" w:rsidRPr="003040F8" w:rsidRDefault="007B1358" w:rsidP="00110D35">
            <w:pPr>
              <w:rPr>
                <w:rFonts w:ascii="Calibri" w:hAnsi="Calibri"/>
                <w:sz w:val="22"/>
                <w:szCs w:val="22"/>
              </w:rPr>
            </w:pPr>
            <w:r w:rsidRPr="003040F8">
              <w:rPr>
                <w:rFonts w:ascii="Calibri" w:hAnsi="Calibri"/>
                <w:sz w:val="22"/>
                <w:szCs w:val="22"/>
              </w:rPr>
              <w:t>2</w:t>
            </w:r>
            <w:r w:rsidR="00FD1632">
              <w:rPr>
                <w:rFonts w:ascii="Calibri" w:hAnsi="Calibri"/>
                <w:sz w:val="22"/>
                <w:szCs w:val="22"/>
              </w:rPr>
              <w:t>: Define engaged learning in context of discipline</w:t>
            </w:r>
          </w:p>
        </w:tc>
        <w:tc>
          <w:tcPr>
            <w:tcW w:w="4644" w:type="dxa"/>
            <w:shd w:val="clear" w:color="auto" w:fill="auto"/>
          </w:tcPr>
          <w:p w14:paraId="4421E49E" w14:textId="77777777" w:rsidR="007B1358" w:rsidRPr="003040F8" w:rsidRDefault="00251DA4" w:rsidP="00110D35">
            <w:pPr>
              <w:rPr>
                <w:rFonts w:ascii="Calibri" w:hAnsi="Calibri"/>
                <w:sz w:val="22"/>
                <w:szCs w:val="22"/>
              </w:rPr>
            </w:pPr>
            <w:r>
              <w:rPr>
                <w:rFonts w:ascii="Calibri" w:hAnsi="Calibri"/>
                <w:sz w:val="22"/>
                <w:szCs w:val="22"/>
              </w:rPr>
              <w:t xml:space="preserve">Readings, lectures, assignment on DARPA </w:t>
            </w:r>
            <w:r w:rsidR="008C7235">
              <w:rPr>
                <w:rFonts w:ascii="Calibri" w:hAnsi="Calibri"/>
                <w:sz w:val="22"/>
                <w:szCs w:val="22"/>
              </w:rPr>
              <w:t>Grand Challenges</w:t>
            </w:r>
            <w:r>
              <w:rPr>
                <w:rFonts w:ascii="Calibri" w:hAnsi="Calibri"/>
                <w:sz w:val="22"/>
                <w:szCs w:val="22"/>
              </w:rPr>
              <w:t xml:space="preserve"> for the 21</w:t>
            </w:r>
            <w:r w:rsidRPr="00251DA4">
              <w:rPr>
                <w:rFonts w:ascii="Calibri" w:hAnsi="Calibri"/>
                <w:sz w:val="22"/>
                <w:szCs w:val="22"/>
                <w:vertAlign w:val="superscript"/>
              </w:rPr>
              <w:t>st</w:t>
            </w:r>
            <w:r>
              <w:rPr>
                <w:rFonts w:ascii="Calibri" w:hAnsi="Calibri"/>
                <w:sz w:val="22"/>
                <w:szCs w:val="22"/>
              </w:rPr>
              <w:t xml:space="preserve"> century, Lectures on impact of engineering on society, differences/similarities among the COE majors</w:t>
            </w:r>
          </w:p>
        </w:tc>
        <w:tc>
          <w:tcPr>
            <w:tcW w:w="4644" w:type="dxa"/>
            <w:shd w:val="clear" w:color="auto" w:fill="auto"/>
          </w:tcPr>
          <w:p w14:paraId="634C4881" w14:textId="77777777" w:rsidR="007B1358" w:rsidRPr="003040F8" w:rsidRDefault="00572E35" w:rsidP="00110D35">
            <w:pPr>
              <w:rPr>
                <w:rFonts w:ascii="Calibri" w:hAnsi="Calibri"/>
                <w:sz w:val="22"/>
                <w:szCs w:val="22"/>
              </w:rPr>
            </w:pPr>
            <w:r>
              <w:rPr>
                <w:rFonts w:ascii="Calibri" w:hAnsi="Calibri"/>
                <w:sz w:val="22"/>
                <w:szCs w:val="22"/>
              </w:rPr>
              <w:t>Term Project: Design Your Process</w:t>
            </w:r>
          </w:p>
        </w:tc>
      </w:tr>
      <w:tr w:rsidR="007B1358" w:rsidRPr="003040F8" w14:paraId="2C5DAE15" w14:textId="77777777" w:rsidTr="003040F8">
        <w:tc>
          <w:tcPr>
            <w:tcW w:w="1728" w:type="dxa"/>
            <w:shd w:val="clear" w:color="auto" w:fill="auto"/>
          </w:tcPr>
          <w:p w14:paraId="3EE3D01A" w14:textId="77777777" w:rsidR="007B1358" w:rsidRPr="003040F8" w:rsidRDefault="007B1358" w:rsidP="00110D35">
            <w:pPr>
              <w:rPr>
                <w:rFonts w:ascii="Calibri" w:hAnsi="Calibri"/>
                <w:sz w:val="22"/>
                <w:szCs w:val="22"/>
              </w:rPr>
            </w:pPr>
            <w:r w:rsidRPr="003040F8">
              <w:rPr>
                <w:rFonts w:ascii="Calibri" w:hAnsi="Calibri"/>
                <w:sz w:val="22"/>
                <w:szCs w:val="22"/>
              </w:rPr>
              <w:t>3</w:t>
            </w:r>
            <w:r w:rsidR="00FD1632">
              <w:rPr>
                <w:rFonts w:ascii="Calibri" w:hAnsi="Calibri"/>
                <w:sz w:val="22"/>
                <w:szCs w:val="22"/>
              </w:rPr>
              <w:t>: Apply engaged learning to personal goals</w:t>
            </w:r>
          </w:p>
        </w:tc>
        <w:tc>
          <w:tcPr>
            <w:tcW w:w="4644" w:type="dxa"/>
            <w:shd w:val="clear" w:color="auto" w:fill="auto"/>
          </w:tcPr>
          <w:p w14:paraId="44B3591A" w14:textId="77777777" w:rsidR="007B1358" w:rsidRPr="003040F8" w:rsidRDefault="0059658F" w:rsidP="00110D35">
            <w:pPr>
              <w:rPr>
                <w:rFonts w:ascii="Calibri" w:hAnsi="Calibri"/>
                <w:sz w:val="22"/>
                <w:szCs w:val="22"/>
              </w:rPr>
            </w:pPr>
            <w:r>
              <w:rPr>
                <w:rFonts w:ascii="Calibri" w:hAnsi="Calibri"/>
                <w:sz w:val="22"/>
                <w:szCs w:val="22"/>
              </w:rPr>
              <w:t>5 Lectures, covering the majors in the college, the impact of engineers on society</w:t>
            </w:r>
            <w:r w:rsidR="00553F0A">
              <w:rPr>
                <w:rFonts w:ascii="Calibri" w:hAnsi="Calibri"/>
                <w:sz w:val="22"/>
                <w:szCs w:val="22"/>
              </w:rPr>
              <w:t>, readings discussing the field, majors and relevant job descriptions, videos of working engineers</w:t>
            </w:r>
          </w:p>
        </w:tc>
        <w:tc>
          <w:tcPr>
            <w:tcW w:w="4644" w:type="dxa"/>
            <w:shd w:val="clear" w:color="auto" w:fill="auto"/>
          </w:tcPr>
          <w:p w14:paraId="2F6E0FB7" w14:textId="77777777" w:rsidR="007B1358" w:rsidRPr="003040F8" w:rsidRDefault="00BB651B" w:rsidP="00553F0A">
            <w:pPr>
              <w:rPr>
                <w:rFonts w:ascii="Calibri" w:hAnsi="Calibri"/>
                <w:sz w:val="22"/>
                <w:szCs w:val="22"/>
              </w:rPr>
            </w:pPr>
            <w:r>
              <w:rPr>
                <w:rFonts w:ascii="Calibri" w:hAnsi="Calibri"/>
                <w:sz w:val="22"/>
                <w:szCs w:val="22"/>
              </w:rPr>
              <w:t>Major Assignment</w:t>
            </w:r>
            <w:r w:rsidR="0031504D">
              <w:rPr>
                <w:rFonts w:ascii="Calibri" w:hAnsi="Calibri"/>
                <w:sz w:val="22"/>
                <w:szCs w:val="22"/>
              </w:rPr>
              <w:t>, practice working in teams, give and receive peer evaluations of teaming performance</w:t>
            </w:r>
          </w:p>
        </w:tc>
      </w:tr>
      <w:tr w:rsidR="007B1358" w:rsidRPr="003040F8" w14:paraId="2F6A674C" w14:textId="77777777" w:rsidTr="003040F8">
        <w:tc>
          <w:tcPr>
            <w:tcW w:w="1728" w:type="dxa"/>
            <w:shd w:val="clear" w:color="auto" w:fill="auto"/>
          </w:tcPr>
          <w:p w14:paraId="20EC23DD" w14:textId="77777777" w:rsidR="007B1358" w:rsidRPr="003040F8" w:rsidRDefault="007B1358" w:rsidP="00FD1632">
            <w:pPr>
              <w:rPr>
                <w:rFonts w:ascii="Calibri" w:hAnsi="Calibri"/>
                <w:sz w:val="22"/>
                <w:szCs w:val="22"/>
              </w:rPr>
            </w:pPr>
            <w:r w:rsidRPr="003040F8">
              <w:rPr>
                <w:rFonts w:ascii="Calibri" w:hAnsi="Calibri"/>
                <w:sz w:val="22"/>
                <w:szCs w:val="22"/>
              </w:rPr>
              <w:t>4</w:t>
            </w:r>
            <w:r w:rsidR="00FD1632">
              <w:rPr>
                <w:rFonts w:ascii="Calibri" w:hAnsi="Calibri"/>
                <w:sz w:val="22"/>
                <w:szCs w:val="22"/>
              </w:rPr>
              <w:t>: Explain how perspectives within an academic discipline impact the community</w:t>
            </w:r>
          </w:p>
        </w:tc>
        <w:tc>
          <w:tcPr>
            <w:tcW w:w="4644" w:type="dxa"/>
            <w:shd w:val="clear" w:color="auto" w:fill="auto"/>
          </w:tcPr>
          <w:p w14:paraId="1E288CA9" w14:textId="77777777" w:rsidR="007B1358" w:rsidRPr="003040F8" w:rsidRDefault="008C7235" w:rsidP="00110D35">
            <w:pPr>
              <w:rPr>
                <w:rFonts w:ascii="Calibri" w:hAnsi="Calibri"/>
                <w:sz w:val="22"/>
                <w:szCs w:val="22"/>
              </w:rPr>
            </w:pPr>
            <w:r>
              <w:rPr>
                <w:rFonts w:ascii="Calibri" w:hAnsi="Calibri"/>
                <w:sz w:val="22"/>
                <w:szCs w:val="22"/>
              </w:rPr>
              <w:t xml:space="preserve">Watch an interview with a Morton Thyocol engineer discussing the attempts made to stop the Challenger launch and the ethical lapses. Students write down at least 5. Discussion follows. </w:t>
            </w:r>
          </w:p>
        </w:tc>
        <w:tc>
          <w:tcPr>
            <w:tcW w:w="4644" w:type="dxa"/>
            <w:shd w:val="clear" w:color="auto" w:fill="auto"/>
          </w:tcPr>
          <w:p w14:paraId="14A8EBCA" w14:textId="77777777" w:rsidR="007B1358" w:rsidRPr="003040F8" w:rsidRDefault="0059658F" w:rsidP="00110D35">
            <w:pPr>
              <w:rPr>
                <w:rFonts w:ascii="Calibri" w:hAnsi="Calibri"/>
                <w:sz w:val="22"/>
                <w:szCs w:val="22"/>
              </w:rPr>
            </w:pPr>
            <w:r>
              <w:rPr>
                <w:rFonts w:ascii="Calibri" w:hAnsi="Calibri"/>
                <w:sz w:val="22"/>
                <w:szCs w:val="22"/>
              </w:rPr>
              <w:t xml:space="preserve">Ethics </w:t>
            </w:r>
            <w:r w:rsidR="00BB651B">
              <w:rPr>
                <w:rFonts w:ascii="Calibri" w:hAnsi="Calibri"/>
                <w:sz w:val="22"/>
                <w:szCs w:val="22"/>
              </w:rPr>
              <w:t>Assignment</w:t>
            </w:r>
          </w:p>
        </w:tc>
      </w:tr>
      <w:tr w:rsidR="007B1358" w:rsidRPr="003040F8" w14:paraId="7E6CDB51" w14:textId="77777777" w:rsidTr="003040F8">
        <w:tc>
          <w:tcPr>
            <w:tcW w:w="1728" w:type="dxa"/>
            <w:shd w:val="clear" w:color="auto" w:fill="auto"/>
          </w:tcPr>
          <w:p w14:paraId="200989F4" w14:textId="77777777" w:rsidR="007B1358" w:rsidRPr="003040F8" w:rsidRDefault="007B1358" w:rsidP="00110D35">
            <w:pPr>
              <w:rPr>
                <w:rFonts w:ascii="Calibri" w:hAnsi="Calibri"/>
                <w:sz w:val="22"/>
                <w:szCs w:val="22"/>
              </w:rPr>
            </w:pPr>
            <w:r w:rsidRPr="003040F8">
              <w:rPr>
                <w:rFonts w:ascii="Calibri" w:hAnsi="Calibri"/>
                <w:sz w:val="22"/>
                <w:szCs w:val="22"/>
              </w:rPr>
              <w:t>5</w:t>
            </w:r>
            <w:r w:rsidR="00FD1632">
              <w:rPr>
                <w:rFonts w:ascii="Calibri" w:hAnsi="Calibri"/>
                <w:sz w:val="22"/>
                <w:szCs w:val="22"/>
              </w:rPr>
              <w:t xml:space="preserve">: Explain how </w:t>
            </w:r>
            <w:r w:rsidR="00FD1632" w:rsidRPr="00542D80">
              <w:rPr>
                <w:rFonts w:ascii="Calibri" w:hAnsi="Calibri"/>
                <w:sz w:val="22"/>
                <w:szCs w:val="22"/>
              </w:rPr>
              <w:t>issues in the community can be understood within an academic discipline</w:t>
            </w:r>
          </w:p>
        </w:tc>
        <w:tc>
          <w:tcPr>
            <w:tcW w:w="4644" w:type="dxa"/>
            <w:shd w:val="clear" w:color="auto" w:fill="auto"/>
          </w:tcPr>
          <w:p w14:paraId="28FE2A16" w14:textId="77777777" w:rsidR="007B1358" w:rsidRPr="003040F8" w:rsidRDefault="008C7235" w:rsidP="00110D35">
            <w:pPr>
              <w:rPr>
                <w:rFonts w:ascii="Calibri" w:hAnsi="Calibri"/>
                <w:sz w:val="22"/>
                <w:szCs w:val="22"/>
              </w:rPr>
            </w:pPr>
            <w:r>
              <w:rPr>
                <w:rFonts w:ascii="Calibri" w:hAnsi="Calibri"/>
                <w:sz w:val="22"/>
                <w:szCs w:val="22"/>
              </w:rPr>
              <w:t>Readings and lecture on the field of engineering, differences among the majors, assigned web links discussing Grand Challenges of engineers for the 21</w:t>
            </w:r>
            <w:r w:rsidRPr="008C7235">
              <w:rPr>
                <w:rFonts w:ascii="Calibri" w:hAnsi="Calibri"/>
                <w:sz w:val="22"/>
                <w:szCs w:val="22"/>
                <w:vertAlign w:val="superscript"/>
              </w:rPr>
              <w:t>st</w:t>
            </w:r>
            <w:r>
              <w:rPr>
                <w:rFonts w:ascii="Calibri" w:hAnsi="Calibri"/>
                <w:sz w:val="22"/>
                <w:szCs w:val="22"/>
              </w:rPr>
              <w:t xml:space="preserve"> century</w:t>
            </w:r>
          </w:p>
        </w:tc>
        <w:tc>
          <w:tcPr>
            <w:tcW w:w="4644" w:type="dxa"/>
            <w:shd w:val="clear" w:color="auto" w:fill="auto"/>
          </w:tcPr>
          <w:p w14:paraId="39A15CAB" w14:textId="77777777" w:rsidR="007B1358" w:rsidRPr="003040F8" w:rsidRDefault="006F0332" w:rsidP="00110D35">
            <w:pPr>
              <w:rPr>
                <w:rFonts w:ascii="Calibri" w:hAnsi="Calibri"/>
                <w:sz w:val="22"/>
                <w:szCs w:val="22"/>
              </w:rPr>
            </w:pPr>
            <w:r>
              <w:rPr>
                <w:rFonts w:ascii="Calibri" w:hAnsi="Calibri"/>
                <w:sz w:val="22"/>
                <w:szCs w:val="22"/>
              </w:rPr>
              <w:t>Ideal job description assignment</w:t>
            </w:r>
          </w:p>
        </w:tc>
      </w:tr>
    </w:tbl>
    <w:p w14:paraId="3126B268" w14:textId="77777777" w:rsidR="007B1358" w:rsidRPr="007B1358" w:rsidRDefault="007B1358" w:rsidP="00110D35">
      <w:pPr>
        <w:rPr>
          <w:rFonts w:ascii="Calibri" w:hAnsi="Calibri"/>
          <w:sz w:val="22"/>
          <w:szCs w:val="22"/>
        </w:rPr>
      </w:pPr>
    </w:p>
    <w:p w14:paraId="3496FC8D" w14:textId="77777777" w:rsidR="00B530A5" w:rsidRPr="00724E59" w:rsidRDefault="00B530A5" w:rsidP="00A83696">
      <w:pPr>
        <w:ind w:left="1440" w:hanging="1440"/>
        <w:rPr>
          <w:rFonts w:ascii="Calibri" w:hAnsi="Calibri"/>
          <w:b/>
          <w:sz w:val="22"/>
          <w:szCs w:val="22"/>
        </w:rPr>
      </w:pPr>
    </w:p>
    <w:p w14:paraId="1F636C9D" w14:textId="77777777" w:rsidR="00A83696" w:rsidRPr="00724E59" w:rsidRDefault="00A83696" w:rsidP="00A83696">
      <w:pPr>
        <w:ind w:left="1440" w:hanging="1440"/>
        <w:rPr>
          <w:rFonts w:ascii="Calibri" w:hAnsi="Calibri"/>
          <w:b/>
          <w:sz w:val="22"/>
          <w:szCs w:val="22"/>
        </w:rPr>
      </w:pPr>
      <w:r w:rsidRPr="00724E59">
        <w:rPr>
          <w:rFonts w:ascii="Calibri" w:hAnsi="Calibri"/>
          <w:b/>
          <w:sz w:val="22"/>
          <w:szCs w:val="22"/>
        </w:rPr>
        <w:t>Sample Course Outline</w:t>
      </w:r>
      <w:r w:rsidR="0031504D">
        <w:rPr>
          <w:rFonts w:ascii="Calibri" w:hAnsi="Calibri"/>
          <w:b/>
          <w:sz w:val="22"/>
          <w:szCs w:val="22"/>
        </w:rPr>
        <w:t xml:space="preserve"> (from Fall 2015)</w:t>
      </w:r>
      <w:r w:rsidR="001F7A39">
        <w:rPr>
          <w:rFonts w:ascii="Calibri" w:hAnsi="Calibri"/>
          <w:b/>
          <w:sz w:val="22"/>
          <w:szCs w:val="22"/>
        </w:rPr>
        <w:t>:</w:t>
      </w:r>
    </w:p>
    <w:tbl>
      <w:tblPr>
        <w:tblW w:w="9570" w:type="dxa"/>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66"/>
        <w:gridCol w:w="1037"/>
        <w:gridCol w:w="1260"/>
        <w:gridCol w:w="720"/>
        <w:gridCol w:w="1260"/>
        <w:gridCol w:w="3927"/>
      </w:tblGrid>
      <w:tr w:rsidR="00BB651B" w:rsidRPr="00BA7448" w14:paraId="3E771011" w14:textId="77777777" w:rsidTr="00BB651B">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A902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Week</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88650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Date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8C75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Day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24099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TB</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5CB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Chapter</w:t>
            </w:r>
          </w:p>
        </w:tc>
        <w:tc>
          <w:tcPr>
            <w:tcW w:w="3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1AC2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b/>
                <w:bCs/>
                <w:szCs w:val="24"/>
              </w:rPr>
              <w:t>Topic</w:t>
            </w:r>
          </w:p>
        </w:tc>
      </w:tr>
      <w:tr w:rsidR="00BB651B" w:rsidRPr="00BA7448" w14:paraId="597E1D8B" w14:textId="77777777" w:rsidTr="00BB651B">
        <w:tc>
          <w:tcPr>
            <w:tcW w:w="1366"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B02E3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19EA169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1 </w:t>
            </w:r>
          </w:p>
        </w:tc>
        <w:tc>
          <w:tcPr>
            <w:tcW w:w="103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470E58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9/2/15</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A22945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BA1595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7EE58D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DD32D4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Course introduction</w:t>
            </w:r>
          </w:p>
        </w:tc>
      </w:tr>
      <w:tr w:rsidR="00BB651B" w:rsidRPr="00BA7448" w14:paraId="5BC47864"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640426C"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A411CC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9/4/15</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EF9B53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CA9DE5D"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r>
              <w:rPr>
                <w:rFonts w:ascii="Times New Roman" w:hAnsi="Times New Roman" w:cs="Times New Roman"/>
                <w:szCs w:val="24"/>
              </w:rPr>
              <w:t xml:space="preserve">wifi </w:t>
            </w:r>
            <w:r w:rsidRPr="00BA7448">
              <w:rPr>
                <w:rFonts w:ascii="Times New Roman" w:hAnsi="Times New Roman" w:cs="Times New Roman"/>
                <w:szCs w:val="24"/>
              </w:rPr>
              <w:t xml:space="preserve">connectivity </w:t>
            </w:r>
          </w:p>
        </w:tc>
      </w:tr>
      <w:tr w:rsidR="00BB651B" w:rsidRPr="00BA7448" w14:paraId="7B4FC0F0"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B6FA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3807B6B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2 </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1AF9117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9/7/15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01F3E7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9AD602F"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Labor Day, No class</w:t>
            </w:r>
          </w:p>
        </w:tc>
      </w:tr>
      <w:tr w:rsidR="00BB651B" w:rsidRPr="00BA7448" w14:paraId="426CC053"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3DA9BD89"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3D8FE7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9/9/15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6A7294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5E80B1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1FD8FC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5782726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Everyday Engineering</w:t>
            </w:r>
          </w:p>
        </w:tc>
      </w:tr>
      <w:tr w:rsidR="00BB651B" w:rsidRPr="00BA7448" w14:paraId="24F9E6B0" w14:textId="77777777" w:rsidTr="00BB651B">
        <w:tc>
          <w:tcPr>
            <w:tcW w:w="1366" w:type="dxa"/>
            <w:vMerge/>
            <w:tcBorders>
              <w:top w:val="nil"/>
              <w:left w:val="single" w:sz="8" w:space="0" w:color="auto"/>
              <w:bottom w:val="single" w:sz="8" w:space="0" w:color="auto"/>
              <w:right w:val="single" w:sz="8" w:space="0" w:color="auto"/>
            </w:tcBorders>
            <w:vAlign w:val="center"/>
          </w:tcPr>
          <w:p w14:paraId="611B0C3D"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5B16310"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1325406"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CE43A4"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S</w:t>
            </w:r>
          </w:p>
        </w:tc>
        <w:tc>
          <w:tcPr>
            <w:tcW w:w="1260" w:type="dxa"/>
            <w:tcBorders>
              <w:top w:val="nil"/>
              <w:left w:val="nil"/>
              <w:bottom w:val="single" w:sz="8" w:space="0" w:color="auto"/>
              <w:right w:val="single" w:sz="8" w:space="0" w:color="auto"/>
            </w:tcBorders>
            <w:vAlign w:val="center"/>
          </w:tcPr>
          <w:p w14:paraId="1E05E623"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 xml:space="preserve">  3</w:t>
            </w:r>
          </w:p>
        </w:tc>
        <w:tc>
          <w:tcPr>
            <w:tcW w:w="3927" w:type="dxa"/>
            <w:tcBorders>
              <w:top w:val="nil"/>
              <w:left w:val="nil"/>
              <w:bottom w:val="single" w:sz="8" w:space="0" w:color="auto"/>
              <w:right w:val="single" w:sz="8" w:space="0" w:color="auto"/>
            </w:tcBorders>
            <w:vAlign w:val="center"/>
          </w:tcPr>
          <w:p w14:paraId="635A9458"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Design process, Teaming</w:t>
            </w:r>
          </w:p>
        </w:tc>
      </w:tr>
      <w:tr w:rsidR="00BB651B" w:rsidRPr="00BA7448" w14:paraId="62144694"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213A4F0"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6AB4B1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9/11/15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46CFBF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40AEC3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Recitation: design/teamwork (mostly covered in lab)</w:t>
            </w:r>
          </w:p>
        </w:tc>
      </w:tr>
      <w:tr w:rsidR="00BB651B" w:rsidRPr="00BA7448" w14:paraId="73F6746E"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EE484E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5FCAF29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3 </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7C9B44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9/14/15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01588F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5354E8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911FA6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7</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1C093E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Fundamental Dimensions and Base Units</w:t>
            </w:r>
          </w:p>
        </w:tc>
      </w:tr>
      <w:tr w:rsidR="00BB651B" w:rsidRPr="00BA7448" w14:paraId="37711258"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0DDA1A9"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18FBA6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9/16/15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1EF758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A7CDA5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2D21A9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7</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152256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Fundamental Dimensions and Base Units</w:t>
            </w:r>
          </w:p>
        </w:tc>
      </w:tr>
      <w:tr w:rsidR="00BB651B" w:rsidRPr="00BA7448" w14:paraId="20F88A72" w14:textId="77777777" w:rsidTr="00BB651B">
        <w:tc>
          <w:tcPr>
            <w:tcW w:w="1366" w:type="dxa"/>
            <w:vMerge/>
            <w:tcBorders>
              <w:top w:val="nil"/>
              <w:left w:val="single" w:sz="8" w:space="0" w:color="auto"/>
              <w:bottom w:val="single" w:sz="8" w:space="0" w:color="auto"/>
              <w:right w:val="single" w:sz="8" w:space="0" w:color="auto"/>
            </w:tcBorders>
            <w:vAlign w:val="center"/>
          </w:tcPr>
          <w:p w14:paraId="07D98979"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F7B8FB8"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0245587E"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9609AA9"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vAlign w:val="center"/>
          </w:tcPr>
          <w:p w14:paraId="4A1A2AC6"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 xml:space="preserve">  3</w:t>
            </w:r>
          </w:p>
        </w:tc>
        <w:tc>
          <w:tcPr>
            <w:tcW w:w="3927" w:type="dxa"/>
            <w:tcBorders>
              <w:top w:val="nil"/>
              <w:left w:val="nil"/>
              <w:bottom w:val="single" w:sz="8" w:space="0" w:color="auto"/>
              <w:right w:val="single" w:sz="8" w:space="0" w:color="auto"/>
            </w:tcBorders>
            <w:shd w:val="clear" w:color="auto" w:fill="BFBFBF"/>
            <w:vAlign w:val="center"/>
          </w:tcPr>
          <w:p w14:paraId="68E7D58E"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 xml:space="preserve">  Design process, Teaming</w:t>
            </w:r>
          </w:p>
        </w:tc>
      </w:tr>
      <w:tr w:rsidR="00BB651B" w:rsidRPr="00BA7448" w14:paraId="7908B6E7"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79E3F36E"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8FEAFC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9/18/15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DA9756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90AA92C"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 units</w:t>
            </w:r>
          </w:p>
        </w:tc>
      </w:tr>
      <w:tr w:rsidR="00BB651B" w:rsidRPr="00BA7448" w14:paraId="37129D92"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DA56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499FCA1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4 </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1219CF5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9/21/15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33432C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48C743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B52B10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3</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4E5F3F7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Priority Management </w:t>
            </w:r>
          </w:p>
        </w:tc>
      </w:tr>
      <w:tr w:rsidR="00BB651B" w:rsidRPr="00BA7448" w14:paraId="03FA46A9"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033CA65"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DE8752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9/23/15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9E3720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459A18A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3AFF17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7</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4FD0452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Class listening/note taking</w:t>
            </w:r>
          </w:p>
        </w:tc>
      </w:tr>
      <w:tr w:rsidR="00BB651B" w:rsidRPr="00BA7448" w14:paraId="6A002878" w14:textId="77777777" w:rsidTr="00BB651B">
        <w:tc>
          <w:tcPr>
            <w:tcW w:w="1366" w:type="dxa"/>
            <w:vMerge/>
            <w:tcBorders>
              <w:top w:val="nil"/>
              <w:left w:val="single" w:sz="8" w:space="0" w:color="auto"/>
              <w:bottom w:val="single" w:sz="8" w:space="0" w:color="auto"/>
              <w:right w:val="single" w:sz="8" w:space="0" w:color="auto"/>
            </w:tcBorders>
            <w:vAlign w:val="center"/>
          </w:tcPr>
          <w:p w14:paraId="3375722D"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3BA9E557"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FD00EE5"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BD874A7"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1</w:t>
            </w:r>
          </w:p>
        </w:tc>
      </w:tr>
      <w:tr w:rsidR="00BB651B" w:rsidRPr="00BA7448" w14:paraId="5B69E3D1"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31D82E6"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E337C5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9/25/15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835AD5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486C27"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 Quiz 1 - Fund. Dim &amp; Units</w:t>
            </w:r>
          </w:p>
        </w:tc>
      </w:tr>
      <w:tr w:rsidR="00BB651B" w:rsidRPr="00BA7448" w14:paraId="57D30F2D"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855A5F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58CDA55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5 </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44BD61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9/28/15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C60022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A3F399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690D17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8</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CBF740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Universal Units</w:t>
            </w:r>
          </w:p>
        </w:tc>
      </w:tr>
      <w:tr w:rsidR="00BB651B" w:rsidRPr="00BA7448" w14:paraId="507440AD"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6FA1B12"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3ED66B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9/30/15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589766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58F5E8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82A1B1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8</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25EF89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Universal Units </w:t>
            </w:r>
          </w:p>
        </w:tc>
      </w:tr>
      <w:tr w:rsidR="00BB651B" w:rsidRPr="00BA7448" w14:paraId="4EA2184A" w14:textId="77777777" w:rsidTr="00BB651B">
        <w:tc>
          <w:tcPr>
            <w:tcW w:w="1366" w:type="dxa"/>
            <w:vMerge/>
            <w:tcBorders>
              <w:top w:val="nil"/>
              <w:left w:val="single" w:sz="8" w:space="0" w:color="auto"/>
              <w:bottom w:val="single" w:sz="8" w:space="0" w:color="auto"/>
              <w:right w:val="single" w:sz="8" w:space="0" w:color="auto"/>
            </w:tcBorders>
            <w:vAlign w:val="center"/>
          </w:tcPr>
          <w:p w14:paraId="16E21C0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7B5A9AC0"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5DEF9FE6"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CD626FA"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1</w:t>
            </w:r>
          </w:p>
        </w:tc>
      </w:tr>
      <w:tr w:rsidR="00BB651B" w:rsidRPr="00BA7448" w14:paraId="6DE03C69"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3B8AB60F"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3773BD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10/2/15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0403BA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B3DD34E"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p>
        </w:tc>
      </w:tr>
      <w:tr w:rsidR="00BB651B" w:rsidRPr="00BA7448" w14:paraId="039E2F46"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A899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4DFE6DC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6 </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4C757E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10/5/15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E83C0C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F87BBA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535FCD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8 &amp; 10</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53306BA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Studying &amp; Test taking</w:t>
            </w:r>
          </w:p>
        </w:tc>
      </w:tr>
      <w:tr w:rsidR="00BB651B" w:rsidRPr="00BA7448" w14:paraId="493293F7"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68848D9"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155FA46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10/7/15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13372D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DC87C8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F5D9D7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8 &amp; 10</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156E72B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Studying &amp; Test taking</w:t>
            </w:r>
          </w:p>
        </w:tc>
      </w:tr>
      <w:tr w:rsidR="00BB651B" w:rsidRPr="00BA7448" w14:paraId="7D7C92F9" w14:textId="77777777" w:rsidTr="00BB651B">
        <w:tc>
          <w:tcPr>
            <w:tcW w:w="1366" w:type="dxa"/>
            <w:vMerge/>
            <w:tcBorders>
              <w:top w:val="nil"/>
              <w:left w:val="single" w:sz="8" w:space="0" w:color="auto"/>
              <w:bottom w:val="single" w:sz="8" w:space="0" w:color="auto"/>
              <w:right w:val="single" w:sz="8" w:space="0" w:color="auto"/>
            </w:tcBorders>
            <w:vAlign w:val="center"/>
          </w:tcPr>
          <w:p w14:paraId="3463564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1F0C830"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D3CCBB3"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05F924E"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1</w:t>
            </w:r>
          </w:p>
        </w:tc>
      </w:tr>
      <w:tr w:rsidR="00BB651B" w:rsidRPr="00BA7448" w14:paraId="2A4CA092"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F1F5617"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0367F1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10/9/15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5B704F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46C04F"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 Quiz 2 - Universal Units</w:t>
            </w:r>
          </w:p>
        </w:tc>
      </w:tr>
      <w:tr w:rsidR="00BB651B" w:rsidRPr="00BA7448" w14:paraId="076148BC"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8B8BCE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4233EF2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7 </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D6A104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10/12/15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8FEF8E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89F03CA"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Columbus Day, No class</w:t>
            </w:r>
          </w:p>
        </w:tc>
      </w:tr>
      <w:tr w:rsidR="00BB651B" w:rsidRPr="00BA7448" w14:paraId="14716F45"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3A2FFA96"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DAD1F5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10/13/15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599089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T</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AEAEEC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1D7406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9CE8FD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Monday Schedule, Dimensionless numbers</w:t>
            </w:r>
          </w:p>
        </w:tc>
      </w:tr>
      <w:tr w:rsidR="00BB651B" w:rsidRPr="00BA7448" w14:paraId="35EC1558"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EC67212"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E130BB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10/14/15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BB5F40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E607EF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6F2FD2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9</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2E6A8F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Dimensionless numbers</w:t>
            </w:r>
          </w:p>
        </w:tc>
      </w:tr>
      <w:tr w:rsidR="00BB651B" w:rsidRPr="00BA7448" w14:paraId="6F67682B" w14:textId="77777777" w:rsidTr="00BB651B">
        <w:tc>
          <w:tcPr>
            <w:tcW w:w="1366" w:type="dxa"/>
            <w:vMerge/>
            <w:tcBorders>
              <w:top w:val="nil"/>
              <w:left w:val="single" w:sz="8" w:space="0" w:color="auto"/>
              <w:bottom w:val="single" w:sz="8" w:space="0" w:color="auto"/>
              <w:right w:val="single" w:sz="8" w:space="0" w:color="auto"/>
            </w:tcBorders>
            <w:vAlign w:val="center"/>
          </w:tcPr>
          <w:p w14:paraId="3CFBAB1C"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1DE0185B"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391323F7"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2E578A75"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1</w:t>
            </w:r>
          </w:p>
        </w:tc>
      </w:tr>
      <w:tr w:rsidR="00BB651B" w:rsidRPr="00BA7448" w14:paraId="6FDEDFF2"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D142644"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90CE73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10/16/15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F0F84E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16A2373"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p>
        </w:tc>
      </w:tr>
      <w:tr w:rsidR="00BB651B" w:rsidRPr="00BA7448" w14:paraId="09EF15BA"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239B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0BAC92B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8 </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76857EF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10/19/15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A65FAE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556D93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FD7EB7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7971484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Trigonometry</w:t>
            </w:r>
          </w:p>
        </w:tc>
      </w:tr>
      <w:tr w:rsidR="00BB651B" w:rsidRPr="00BA7448" w14:paraId="349C5704"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3421482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7BD8DF5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10/21/15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9FE20F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544964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344F74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27CE68E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Trigonometry</w:t>
            </w:r>
          </w:p>
        </w:tc>
      </w:tr>
      <w:tr w:rsidR="00BB651B" w:rsidRPr="00BA7448" w14:paraId="348C83E9" w14:textId="77777777" w:rsidTr="00BB651B">
        <w:tc>
          <w:tcPr>
            <w:tcW w:w="1366" w:type="dxa"/>
            <w:vMerge/>
            <w:tcBorders>
              <w:top w:val="nil"/>
              <w:left w:val="single" w:sz="8" w:space="0" w:color="auto"/>
              <w:bottom w:val="single" w:sz="8" w:space="0" w:color="auto"/>
              <w:right w:val="single" w:sz="8" w:space="0" w:color="auto"/>
            </w:tcBorders>
            <w:vAlign w:val="center"/>
          </w:tcPr>
          <w:p w14:paraId="6CC30526"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10A974B3"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4FEEAE19"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299E255"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1</w:t>
            </w:r>
          </w:p>
        </w:tc>
      </w:tr>
      <w:tr w:rsidR="00BB651B" w:rsidRPr="00BA7448" w14:paraId="0B92654D"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0DAD61D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4F8FCAB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10/23/15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A6115F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938642"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p>
        </w:tc>
      </w:tr>
      <w:tr w:rsidR="00BB651B" w:rsidRPr="00BA7448" w14:paraId="432FD275"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A44EDD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1165847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9 </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E985D0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10/26/15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6363A3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96484A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041123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2</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B64C03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Trigonometry</w:t>
            </w:r>
          </w:p>
        </w:tc>
      </w:tr>
      <w:tr w:rsidR="00BB651B" w:rsidRPr="00BA7448" w14:paraId="73C72903"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1CA9A2C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2D58E3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10/28/15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5BCE3F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A823F5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1C5BB4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9AFAE8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Critical Thinking</w:t>
            </w:r>
          </w:p>
        </w:tc>
      </w:tr>
      <w:tr w:rsidR="00BB651B" w:rsidRPr="00BA7448" w14:paraId="61867EAA" w14:textId="77777777" w:rsidTr="00BB651B">
        <w:tc>
          <w:tcPr>
            <w:tcW w:w="1366" w:type="dxa"/>
            <w:vMerge/>
            <w:tcBorders>
              <w:top w:val="nil"/>
              <w:left w:val="single" w:sz="8" w:space="0" w:color="auto"/>
              <w:bottom w:val="single" w:sz="8" w:space="0" w:color="auto"/>
              <w:right w:val="single" w:sz="8" w:space="0" w:color="auto"/>
            </w:tcBorders>
            <w:vAlign w:val="center"/>
          </w:tcPr>
          <w:p w14:paraId="3A7D4C3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73E23BE3"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4920661B"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7AF9F059"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2</w:t>
            </w:r>
          </w:p>
        </w:tc>
      </w:tr>
      <w:tr w:rsidR="00BB651B" w:rsidRPr="00BA7448" w14:paraId="63AE2F2E"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7FB6352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C22A4A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10/30/15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813D2E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B8F4DF3"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 xml:space="preserve">Recitation Quiz 3 - Dimensionless numbers </w:t>
            </w:r>
          </w:p>
        </w:tc>
      </w:tr>
      <w:tr w:rsidR="00BB651B" w:rsidRPr="00BA7448" w14:paraId="501F8DE5"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4D1A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4CFABFC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Week 10 </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4A9B977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11/2/15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E0ECB8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8A3F52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501C37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2</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1FB3CF2C"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Plagiarism, Ethics</w:t>
            </w:r>
            <w:r w:rsidRPr="00BA7448">
              <w:rPr>
                <w:rFonts w:ascii="Times New Roman" w:hAnsi="Times New Roman" w:cs="Times New Roman"/>
                <w:szCs w:val="24"/>
              </w:rPr>
              <w:t xml:space="preserve"> </w:t>
            </w:r>
            <w:r w:rsidRPr="005E3AB9">
              <w:rPr>
                <w:rFonts w:ascii="Times New Roman" w:hAnsi="Times New Roman" w:cs="Times New Roman"/>
                <w:bCs/>
                <w:szCs w:val="24"/>
              </w:rPr>
              <w:t>or</w:t>
            </w:r>
            <w:r w:rsidRPr="00BA7448">
              <w:rPr>
                <w:rFonts w:ascii="Times New Roman" w:hAnsi="Times New Roman" w:cs="Times New Roman"/>
                <w:szCs w:val="24"/>
              </w:rPr>
              <w:t xml:space="preserve"> University resources (library)</w:t>
            </w:r>
          </w:p>
        </w:tc>
      </w:tr>
      <w:tr w:rsidR="00BB651B" w:rsidRPr="00BA7448" w14:paraId="1A6F8723"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5936BE5"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39F2AF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11/4/15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C416DA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519550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7E0870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2</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5BA9C17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xml:space="preserve">University resources (library) </w:t>
            </w:r>
            <w:r w:rsidRPr="005E3AB9">
              <w:rPr>
                <w:rFonts w:ascii="Times New Roman" w:hAnsi="Times New Roman" w:cs="Times New Roman"/>
                <w:bCs/>
                <w:szCs w:val="24"/>
              </w:rPr>
              <w:t>or</w:t>
            </w:r>
            <w:r w:rsidRPr="005E3AB9">
              <w:rPr>
                <w:rFonts w:ascii="Times New Roman" w:hAnsi="Times New Roman" w:cs="Times New Roman"/>
                <w:szCs w:val="24"/>
              </w:rPr>
              <w:t xml:space="preserve"> </w:t>
            </w:r>
            <w:r>
              <w:rPr>
                <w:rFonts w:ascii="Times New Roman" w:hAnsi="Times New Roman" w:cs="Times New Roman"/>
                <w:szCs w:val="24"/>
              </w:rPr>
              <w:t>Plagiarism, Ethics</w:t>
            </w:r>
          </w:p>
        </w:tc>
      </w:tr>
      <w:tr w:rsidR="00BB651B" w:rsidRPr="00BA7448" w14:paraId="0774A7BF" w14:textId="77777777" w:rsidTr="00BB651B">
        <w:tc>
          <w:tcPr>
            <w:tcW w:w="1366" w:type="dxa"/>
            <w:vMerge/>
            <w:tcBorders>
              <w:top w:val="nil"/>
              <w:left w:val="single" w:sz="8" w:space="0" w:color="auto"/>
              <w:bottom w:val="single" w:sz="8" w:space="0" w:color="auto"/>
              <w:right w:val="single" w:sz="8" w:space="0" w:color="auto"/>
            </w:tcBorders>
            <w:vAlign w:val="center"/>
          </w:tcPr>
          <w:p w14:paraId="43A0173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6FA68598"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2600D68"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9EF2BEB"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2</w:t>
            </w:r>
          </w:p>
        </w:tc>
      </w:tr>
      <w:tr w:rsidR="00BB651B" w:rsidRPr="00BA7448" w14:paraId="7B5B36B7"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15407E8"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2FC007A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11/6/15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4F175B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3ED416"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p>
        </w:tc>
      </w:tr>
      <w:tr w:rsidR="00BB651B" w:rsidRPr="00BA7448" w14:paraId="374EB7F6"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54F0BE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7487AB4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Week 11</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3C1A17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11/9/15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65C761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42B807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S</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3EB1CF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2</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DC3B04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Plagiarism, Ethics</w:t>
            </w:r>
          </w:p>
        </w:tc>
      </w:tr>
      <w:tr w:rsidR="00BB651B" w:rsidRPr="00BA7448" w14:paraId="5BD9AF3E"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1F4313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0118E9B"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11/11/15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C98B8E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9FA8C00"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Veteran’s Day, No class</w:t>
            </w:r>
          </w:p>
        </w:tc>
      </w:tr>
      <w:tr w:rsidR="00BB651B" w:rsidRPr="00BA7448" w14:paraId="136E3149" w14:textId="77777777" w:rsidTr="00BB651B">
        <w:tc>
          <w:tcPr>
            <w:tcW w:w="1366" w:type="dxa"/>
            <w:vMerge/>
            <w:tcBorders>
              <w:top w:val="nil"/>
              <w:left w:val="single" w:sz="8" w:space="0" w:color="auto"/>
              <w:bottom w:val="single" w:sz="8" w:space="0" w:color="auto"/>
              <w:right w:val="single" w:sz="8" w:space="0" w:color="auto"/>
            </w:tcBorders>
            <w:vAlign w:val="center"/>
          </w:tcPr>
          <w:p w14:paraId="4924D628"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2538A74E"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14:paraId="09772EF6"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C513BC1"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2</w:t>
            </w:r>
          </w:p>
        </w:tc>
      </w:tr>
      <w:tr w:rsidR="00BB651B" w:rsidRPr="00BA7448" w14:paraId="5F8B5C7A"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05656CA7"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F05FFD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11/13/15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4338A6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8527CD3"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 Quiz 4- Trigonometry</w:t>
            </w:r>
          </w:p>
        </w:tc>
      </w:tr>
      <w:tr w:rsidR="00BB651B" w:rsidRPr="00BA7448" w14:paraId="3887E6AD"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7AC8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2451B83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Week 12</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6E13F5C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11/16/15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EC8FAE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4F4E7CDC"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118D0F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0014C9A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Major 1</w:t>
            </w:r>
          </w:p>
        </w:tc>
      </w:tr>
      <w:tr w:rsidR="00BB651B" w:rsidRPr="00BA7448" w14:paraId="14716092"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0A955BD"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0B4B017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11/18/15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782EDF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54F10DF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EB20E7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4FE161C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Major 2</w:t>
            </w:r>
          </w:p>
        </w:tc>
      </w:tr>
      <w:tr w:rsidR="00BB651B" w:rsidRPr="00BA7448" w14:paraId="18F71A17" w14:textId="77777777" w:rsidTr="00BB651B">
        <w:tc>
          <w:tcPr>
            <w:tcW w:w="1366" w:type="dxa"/>
            <w:vMerge/>
            <w:tcBorders>
              <w:top w:val="nil"/>
              <w:left w:val="single" w:sz="8" w:space="0" w:color="auto"/>
              <w:bottom w:val="single" w:sz="8" w:space="0" w:color="auto"/>
              <w:right w:val="single" w:sz="8" w:space="0" w:color="auto"/>
            </w:tcBorders>
            <w:vAlign w:val="center"/>
          </w:tcPr>
          <w:p w14:paraId="5C9280E0"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7B670848"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AB5BC79"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90C53C8"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2</w:t>
            </w:r>
          </w:p>
        </w:tc>
      </w:tr>
      <w:tr w:rsidR="00BB651B" w:rsidRPr="00BA7448" w14:paraId="324FE408"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5AB0B68D"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4858230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11/20/15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8449B4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060DE4"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Recitation / Career S</w:t>
            </w:r>
            <w:r w:rsidRPr="00BA7448">
              <w:rPr>
                <w:rFonts w:ascii="Times New Roman" w:hAnsi="Times New Roman" w:cs="Times New Roman"/>
                <w:szCs w:val="24"/>
              </w:rPr>
              <w:t>ervices</w:t>
            </w:r>
          </w:p>
        </w:tc>
      </w:tr>
      <w:tr w:rsidR="00BB651B" w:rsidRPr="00BA7448" w14:paraId="04879A62"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DEBD8A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1BE35F0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Week 13</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CC159A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11/23/15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099016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8D8C7C8"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F750FF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8F11A3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Major 3</w:t>
            </w:r>
          </w:p>
        </w:tc>
      </w:tr>
      <w:tr w:rsidR="00BB651B" w:rsidRPr="00BA7448" w14:paraId="641E91A3"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613A526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577369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11/25/15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976398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7893DB0"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71086B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00DFFE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No Class</w:t>
            </w:r>
          </w:p>
        </w:tc>
      </w:tr>
      <w:tr w:rsidR="00BB651B" w:rsidRPr="00BA7448" w14:paraId="5348C330"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03C602E5"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E69B526"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11/27/15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1857683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C45F805"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Thanksgiving Break, No Class</w:t>
            </w:r>
          </w:p>
        </w:tc>
      </w:tr>
      <w:tr w:rsidR="00BB651B" w:rsidRPr="00BA7448" w14:paraId="382221D7" w14:textId="77777777" w:rsidTr="00BB651B">
        <w:tc>
          <w:tcPr>
            <w:tcW w:w="1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4ED84"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05C8BC1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Week 14</w:t>
            </w: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00E3AD3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11/30/15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9791D67"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669CD03"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3EAD42A"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72DA34A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Major 4</w:t>
            </w:r>
          </w:p>
        </w:tc>
      </w:tr>
      <w:tr w:rsidR="00BB651B" w:rsidRPr="00BA7448" w14:paraId="347EF22A"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1078F9AB"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0C0ED05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12/2/15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F5A79EF"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D049CB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4FDF378"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c>
          <w:tcPr>
            <w:tcW w:w="3927" w:type="dxa"/>
            <w:tcBorders>
              <w:top w:val="nil"/>
              <w:left w:val="nil"/>
              <w:bottom w:val="single" w:sz="8" w:space="0" w:color="auto"/>
              <w:right w:val="single" w:sz="8" w:space="0" w:color="auto"/>
            </w:tcBorders>
            <w:tcMar>
              <w:top w:w="0" w:type="dxa"/>
              <w:left w:w="108" w:type="dxa"/>
              <w:bottom w:w="0" w:type="dxa"/>
              <w:right w:w="108" w:type="dxa"/>
            </w:tcMar>
            <w:hideMark/>
          </w:tcPr>
          <w:p w14:paraId="4D72499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Major 5</w:t>
            </w:r>
          </w:p>
        </w:tc>
      </w:tr>
      <w:tr w:rsidR="00BB651B" w:rsidRPr="00BA7448" w14:paraId="276A220A" w14:textId="77777777" w:rsidTr="00BB651B">
        <w:tc>
          <w:tcPr>
            <w:tcW w:w="1366" w:type="dxa"/>
            <w:vMerge/>
            <w:tcBorders>
              <w:top w:val="nil"/>
              <w:left w:val="single" w:sz="8" w:space="0" w:color="auto"/>
              <w:bottom w:val="single" w:sz="8" w:space="0" w:color="auto"/>
              <w:right w:val="single" w:sz="8" w:space="0" w:color="auto"/>
            </w:tcBorders>
            <w:vAlign w:val="center"/>
          </w:tcPr>
          <w:p w14:paraId="051CFED7"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44693FD1" w14:textId="77777777" w:rsidR="00BB651B" w:rsidRPr="00BA7448" w:rsidRDefault="00BB651B" w:rsidP="00535F45">
            <w:pPr>
              <w:spacing w:before="100" w:beforeAutospacing="1"/>
              <w:rPr>
                <w:rFonts w:ascii="Times New Roman" w:hAnsi="Times New Roman" w:cs="Times New Roman"/>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4C21A3B" w14:textId="77777777" w:rsidR="00BB651B" w:rsidRPr="00BA7448" w:rsidRDefault="00BB651B" w:rsidP="00535F45">
            <w:pPr>
              <w:spacing w:before="100" w:beforeAutospacing="1"/>
              <w:rPr>
                <w:rFonts w:ascii="Times New Roman" w:hAnsi="Times New Roman" w:cs="Times New Roman"/>
                <w:szCs w:val="24"/>
              </w:rPr>
            </w:pPr>
            <w:r>
              <w:rPr>
                <w:rFonts w:ascii="Times New Roman" w:hAnsi="Times New Roman" w:cs="Times New Roman"/>
                <w:szCs w:val="24"/>
              </w:rPr>
              <w:t>T, R or 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5751316" w14:textId="77777777" w:rsidR="00BB651B" w:rsidRPr="00BA7448" w:rsidRDefault="00BB651B" w:rsidP="00535F45">
            <w:pPr>
              <w:spacing w:before="100" w:beforeAutospacing="1"/>
              <w:jc w:val="center"/>
              <w:rPr>
                <w:rFonts w:ascii="Times New Roman" w:hAnsi="Times New Roman" w:cs="Times New Roman"/>
                <w:szCs w:val="24"/>
              </w:rPr>
            </w:pPr>
            <w:r>
              <w:rPr>
                <w:rFonts w:ascii="Times New Roman" w:hAnsi="Times New Roman" w:cs="Times New Roman"/>
                <w:szCs w:val="24"/>
              </w:rPr>
              <w:t>Design Project 2</w:t>
            </w:r>
          </w:p>
        </w:tc>
      </w:tr>
      <w:tr w:rsidR="00BB651B" w:rsidRPr="00BA7448" w14:paraId="2009E776"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DA8949A"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hideMark/>
          </w:tcPr>
          <w:p w14:paraId="3759AFE9"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12/4/15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6BE60E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99316C"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Recitation</w:t>
            </w:r>
          </w:p>
        </w:tc>
      </w:tr>
      <w:tr w:rsidR="00BB651B" w:rsidRPr="00BA7448" w14:paraId="316863CF" w14:textId="77777777" w:rsidTr="00BB651B">
        <w:tc>
          <w:tcPr>
            <w:tcW w:w="1366" w:type="dxa"/>
            <w:vMerge w:val="restar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7014A92"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p w14:paraId="47969F6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Week 15</w:t>
            </w: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786EF10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12/7/15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320E6D1"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M</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043BAF7"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Last lecture class: use to summarize course/explain final</w:t>
            </w:r>
          </w:p>
        </w:tc>
      </w:tr>
      <w:tr w:rsidR="00BB651B" w:rsidRPr="00BA7448" w14:paraId="4D7F6EDB"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0CC9BA05"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1F1FFAC"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12/9/15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BEA499E"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W</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6170DF6" w14:textId="77777777" w:rsidR="00BB651B" w:rsidRPr="00BA7448" w:rsidRDefault="00BB651B" w:rsidP="00535F45">
            <w:pPr>
              <w:spacing w:before="100" w:beforeAutospacing="1"/>
              <w:jc w:val="center"/>
              <w:rPr>
                <w:rFonts w:ascii="Times New Roman" w:hAnsi="Times New Roman" w:cs="Times New Roman"/>
                <w:szCs w:val="24"/>
              </w:rPr>
            </w:pPr>
            <w:r w:rsidRPr="00BA7448">
              <w:rPr>
                <w:rFonts w:ascii="Times New Roman" w:hAnsi="Times New Roman" w:cs="Times New Roman"/>
                <w:szCs w:val="24"/>
              </w:rPr>
              <w:t>Study Day before finals begin</w:t>
            </w:r>
          </w:p>
        </w:tc>
      </w:tr>
      <w:tr w:rsidR="00BB651B" w:rsidRPr="00BA7448" w14:paraId="54930DC1" w14:textId="77777777" w:rsidTr="00BB651B">
        <w:tc>
          <w:tcPr>
            <w:tcW w:w="1366" w:type="dxa"/>
            <w:vMerge/>
            <w:tcBorders>
              <w:top w:val="nil"/>
              <w:left w:val="single" w:sz="8" w:space="0" w:color="auto"/>
              <w:bottom w:val="single" w:sz="8" w:space="0" w:color="auto"/>
              <w:right w:val="single" w:sz="8" w:space="0" w:color="auto"/>
            </w:tcBorders>
            <w:vAlign w:val="center"/>
            <w:hideMark/>
          </w:tcPr>
          <w:p w14:paraId="2CCCB541" w14:textId="77777777" w:rsidR="00BB651B" w:rsidRPr="00BA7448" w:rsidRDefault="00BB651B" w:rsidP="00535F45">
            <w:pPr>
              <w:rPr>
                <w:rFonts w:ascii="Times New Roman" w:hAnsi="Times New Roman" w:cs="Times New Roman"/>
                <w:szCs w:val="24"/>
              </w:rPr>
            </w:pPr>
          </w:p>
        </w:tc>
        <w:tc>
          <w:tcPr>
            <w:tcW w:w="103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4525575"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12/11/15</w:t>
            </w:r>
          </w:p>
        </w:tc>
        <w:tc>
          <w:tcPr>
            <w:tcW w:w="12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5A530FD"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F</w:t>
            </w:r>
          </w:p>
        </w:tc>
        <w:tc>
          <w:tcPr>
            <w:tcW w:w="5907" w:type="dxa"/>
            <w:gridSpan w:val="3"/>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D551853" w14:textId="77777777" w:rsidR="00BB651B" w:rsidRPr="00BA7448" w:rsidRDefault="00BB651B" w:rsidP="00535F45">
            <w:pPr>
              <w:spacing w:before="100" w:beforeAutospacing="1"/>
              <w:rPr>
                <w:rFonts w:ascii="Times New Roman" w:hAnsi="Times New Roman" w:cs="Times New Roman"/>
                <w:szCs w:val="24"/>
              </w:rPr>
            </w:pPr>
            <w:r w:rsidRPr="00BA7448">
              <w:rPr>
                <w:rFonts w:ascii="Times New Roman" w:hAnsi="Times New Roman" w:cs="Times New Roman"/>
                <w:szCs w:val="24"/>
              </w:rPr>
              <w:t> </w:t>
            </w:r>
          </w:p>
        </w:tc>
      </w:tr>
    </w:tbl>
    <w:p w14:paraId="28838AA5" w14:textId="77777777" w:rsidR="00A83696" w:rsidRPr="00724E59" w:rsidRDefault="00A83696" w:rsidP="00543963">
      <w:pPr>
        <w:rPr>
          <w:rFonts w:ascii="Calibri" w:hAnsi="Calibri"/>
          <w:i/>
          <w:sz w:val="22"/>
          <w:szCs w:val="22"/>
        </w:rPr>
      </w:pPr>
    </w:p>
    <w:sectPr w:rsidR="00A83696" w:rsidRPr="00724E59" w:rsidSect="00DB097D">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CA60A" w14:textId="77777777" w:rsidR="00CA547D" w:rsidRDefault="00CA547D">
      <w:r>
        <w:separator/>
      </w:r>
    </w:p>
  </w:endnote>
  <w:endnote w:type="continuationSeparator" w:id="0">
    <w:p w14:paraId="6697D48A" w14:textId="77777777" w:rsidR="00CA547D" w:rsidRDefault="00CA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1E565" w14:textId="77777777" w:rsidR="00CA547D" w:rsidRDefault="00CA547D">
      <w:r>
        <w:separator/>
      </w:r>
    </w:p>
  </w:footnote>
  <w:footnote w:type="continuationSeparator" w:id="0">
    <w:p w14:paraId="5E465D76" w14:textId="77777777" w:rsidR="00CA547D" w:rsidRDefault="00CA5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934"/>
    <w:multiLevelType w:val="hybridMultilevel"/>
    <w:tmpl w:val="2AB24B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96685E"/>
    <w:multiLevelType w:val="hybridMultilevel"/>
    <w:tmpl w:val="5628A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44909"/>
    <w:rsid w:val="000614ED"/>
    <w:rsid w:val="000A4B62"/>
    <w:rsid w:val="000B69B1"/>
    <w:rsid w:val="00110D35"/>
    <w:rsid w:val="00131092"/>
    <w:rsid w:val="001B40AE"/>
    <w:rsid w:val="001F7A39"/>
    <w:rsid w:val="00251DA4"/>
    <w:rsid w:val="0025444D"/>
    <w:rsid w:val="002B306D"/>
    <w:rsid w:val="002B4164"/>
    <w:rsid w:val="002B7602"/>
    <w:rsid w:val="002D3252"/>
    <w:rsid w:val="003040F8"/>
    <w:rsid w:val="003045B2"/>
    <w:rsid w:val="0031504D"/>
    <w:rsid w:val="00346CF1"/>
    <w:rsid w:val="003E6EB7"/>
    <w:rsid w:val="00405743"/>
    <w:rsid w:val="0042186A"/>
    <w:rsid w:val="004A473F"/>
    <w:rsid w:val="00543963"/>
    <w:rsid w:val="00545066"/>
    <w:rsid w:val="00553F0A"/>
    <w:rsid w:val="00572E35"/>
    <w:rsid w:val="00580497"/>
    <w:rsid w:val="0059658F"/>
    <w:rsid w:val="005B296B"/>
    <w:rsid w:val="005D4016"/>
    <w:rsid w:val="006B0794"/>
    <w:rsid w:val="006F0332"/>
    <w:rsid w:val="00724E59"/>
    <w:rsid w:val="007558D7"/>
    <w:rsid w:val="007B1358"/>
    <w:rsid w:val="007F145C"/>
    <w:rsid w:val="00843814"/>
    <w:rsid w:val="00844C6E"/>
    <w:rsid w:val="008C7235"/>
    <w:rsid w:val="008E33BD"/>
    <w:rsid w:val="00972360"/>
    <w:rsid w:val="009D6A8D"/>
    <w:rsid w:val="009D7B03"/>
    <w:rsid w:val="00A4429C"/>
    <w:rsid w:val="00A61A7B"/>
    <w:rsid w:val="00A83696"/>
    <w:rsid w:val="00AF4664"/>
    <w:rsid w:val="00B530A5"/>
    <w:rsid w:val="00BB651B"/>
    <w:rsid w:val="00BE1CED"/>
    <w:rsid w:val="00BF33C6"/>
    <w:rsid w:val="00C936DD"/>
    <w:rsid w:val="00CA547D"/>
    <w:rsid w:val="00CC6935"/>
    <w:rsid w:val="00D065D4"/>
    <w:rsid w:val="00D363AE"/>
    <w:rsid w:val="00D81BFA"/>
    <w:rsid w:val="00D83010"/>
    <w:rsid w:val="00D9023E"/>
    <w:rsid w:val="00D94ADB"/>
    <w:rsid w:val="00DB097D"/>
    <w:rsid w:val="00EB6882"/>
    <w:rsid w:val="00F762CE"/>
    <w:rsid w:val="00F955B7"/>
    <w:rsid w:val="00FB6B78"/>
    <w:rsid w:val="00FD1632"/>
    <w:rsid w:val="00FD4B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B8C3EBA"/>
  <w15:docId w15:val="{26D31F5C-9EBF-47F3-9CB1-C91EBC90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uiPriority w:val="59"/>
    <w:rsid w:val="007B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14ED"/>
    <w:pPr>
      <w:spacing w:before="100" w:beforeAutospacing="1" w:after="100" w:afterAutospacing="1"/>
    </w:pPr>
    <w:rPr>
      <w:rFonts w:ascii="Times New Roman" w:hAnsi="Times New Roman" w:cs="Times New Roman"/>
      <w:szCs w:val="24"/>
    </w:rPr>
  </w:style>
  <w:style w:type="character" w:styleId="Strong">
    <w:name w:val="Strong"/>
    <w:uiPriority w:val="22"/>
    <w:qFormat/>
    <w:rsid w:val="00061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40535">
      <w:bodyDiv w:val="1"/>
      <w:marLeft w:val="0"/>
      <w:marRight w:val="0"/>
      <w:marTop w:val="0"/>
      <w:marBottom w:val="0"/>
      <w:divBdr>
        <w:top w:val="none" w:sz="0" w:space="0" w:color="auto"/>
        <w:left w:val="none" w:sz="0" w:space="0" w:color="auto"/>
        <w:bottom w:val="none" w:sz="0" w:space="0" w:color="auto"/>
        <w:right w:val="none" w:sz="0" w:space="0" w:color="auto"/>
      </w:divBdr>
    </w:div>
    <w:div w:id="20409345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Douglas D. Roscoe</cp:lastModifiedBy>
  <cp:revision>2</cp:revision>
  <cp:lastPrinted>2013-09-05T20:17:00Z</cp:lastPrinted>
  <dcterms:created xsi:type="dcterms:W3CDTF">2016-03-04T19:24:00Z</dcterms:created>
  <dcterms:modified xsi:type="dcterms:W3CDTF">2016-03-04T19:24:00Z</dcterms:modified>
</cp:coreProperties>
</file>