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47" w:rsidRDefault="00AD6208" w:rsidP="00192547">
      <w:pPr>
        <w:jc w:val="center"/>
      </w:pPr>
      <w:bookmarkStart w:id="0" w:name="_GoBack"/>
      <w:bookmarkEnd w:id="0"/>
      <w:r>
        <w:t>ENL 203: Survey of Western Literature I</w:t>
      </w:r>
      <w:r w:rsidR="00192547">
        <w:t>, Master Syllabus</w:t>
      </w:r>
    </w:p>
    <w:p w:rsidR="00192547" w:rsidRDefault="00192547" w:rsidP="00192547">
      <w:pPr>
        <w:jc w:val="center"/>
      </w:pPr>
      <w:r>
        <w:t>(University Studies Cluster 3A)</w:t>
      </w:r>
    </w:p>
    <w:p w:rsidR="00192547" w:rsidRDefault="00192547" w:rsidP="00192547">
      <w:pPr>
        <w:jc w:val="center"/>
      </w:pPr>
    </w:p>
    <w:p w:rsidR="00192547" w:rsidRPr="00A01131" w:rsidRDefault="00192547" w:rsidP="00192547">
      <w:pPr>
        <w:rPr>
          <w:sz w:val="22"/>
          <w:szCs w:val="22"/>
        </w:rPr>
      </w:pPr>
      <w:r w:rsidRPr="00A01131">
        <w:rPr>
          <w:b/>
          <w:sz w:val="22"/>
          <w:szCs w:val="22"/>
        </w:rPr>
        <w:t>Course Overview</w:t>
      </w:r>
    </w:p>
    <w:p w:rsidR="00192547" w:rsidRPr="00A01131" w:rsidRDefault="00192547" w:rsidP="00192547">
      <w:pPr>
        <w:rPr>
          <w:sz w:val="22"/>
          <w:szCs w:val="22"/>
        </w:rPr>
      </w:pPr>
      <w:r w:rsidRPr="00A01131">
        <w:rPr>
          <w:sz w:val="22"/>
          <w:szCs w:val="22"/>
        </w:rPr>
        <w:tab/>
      </w:r>
      <w:r w:rsidRPr="00A01131">
        <w:rPr>
          <w:sz w:val="22"/>
          <w:szCs w:val="22"/>
          <w:u w:val="single"/>
        </w:rPr>
        <w:t>Content</w:t>
      </w:r>
    </w:p>
    <w:p w:rsidR="00AD6208" w:rsidRDefault="00AD6208" w:rsidP="00AD6208">
      <w:pPr>
        <w:ind w:firstLine="720"/>
      </w:pPr>
      <w:r>
        <w:t>A course aimed at discovering shared moral and social perspectives among masterpieces of Western Literature, especially with regard to the concept of Heroism.  Works are examined in order to understand their organizing principles, styles and other formal attributes along with their historical contexts and ongoing relevance.</w:t>
      </w:r>
    </w:p>
    <w:p w:rsidR="00314754" w:rsidRDefault="008F7CFC" w:rsidP="00192547">
      <w:pPr>
        <w:rPr>
          <w:sz w:val="22"/>
          <w:szCs w:val="22"/>
        </w:rPr>
      </w:pPr>
      <w:r w:rsidRPr="00A01131">
        <w:rPr>
          <w:sz w:val="22"/>
          <w:szCs w:val="22"/>
        </w:rPr>
        <w:tab/>
      </w:r>
    </w:p>
    <w:p w:rsidR="00831968" w:rsidRDefault="008F7CFC" w:rsidP="007A2D01">
      <w:pPr>
        <w:ind w:firstLine="720"/>
        <w:rPr>
          <w:sz w:val="22"/>
          <w:szCs w:val="22"/>
        </w:rPr>
      </w:pPr>
      <w:r w:rsidRPr="00A01131">
        <w:rPr>
          <w:sz w:val="22"/>
          <w:szCs w:val="22"/>
          <w:u w:val="single"/>
        </w:rPr>
        <w:t>Course work</w:t>
      </w:r>
    </w:p>
    <w:p w:rsidR="007A2D01" w:rsidRPr="007A2D01" w:rsidRDefault="007A2D01" w:rsidP="007A2D01">
      <w:pPr>
        <w:ind w:right="-720" w:firstLine="720"/>
        <w:rPr>
          <w:i/>
        </w:rPr>
      </w:pPr>
      <w:r>
        <w:rPr>
          <w:sz w:val="22"/>
          <w:szCs w:val="22"/>
        </w:rPr>
        <w:t xml:space="preserve">Sample readings include selections from </w:t>
      </w:r>
      <w:r>
        <w:rPr>
          <w:i/>
        </w:rPr>
        <w:t xml:space="preserve">Literature of the Western World, </w:t>
      </w:r>
      <w:r>
        <w:t xml:space="preserve">Vol. 1, ed. Brian Wilkie and James Hurt, including </w:t>
      </w:r>
      <w:r w:rsidRPr="007A2D01">
        <w:rPr>
          <w:i/>
        </w:rPr>
        <w:t xml:space="preserve">The Iliad, The Odyssey, Agamemnon, Oedipus, Antigone, Lysistrata, The Aeneid, Sir Gawain and the Green Knight, </w:t>
      </w:r>
      <w:r w:rsidRPr="007A2D01">
        <w:t>selected</w:t>
      </w:r>
      <w:r w:rsidRPr="007A2D01">
        <w:rPr>
          <w:i/>
        </w:rPr>
        <w:t xml:space="preserve"> Canterbury Tales, </w:t>
      </w:r>
      <w:r w:rsidRPr="007A2D01">
        <w:t>excerpts from</w:t>
      </w:r>
      <w:r w:rsidRPr="007A2D01">
        <w:rPr>
          <w:i/>
        </w:rPr>
        <w:t xml:space="preserve"> Don Quizote </w:t>
      </w:r>
      <w:r w:rsidRPr="007A2D01">
        <w:t>and</w:t>
      </w:r>
      <w:r w:rsidRPr="007A2D01">
        <w:rPr>
          <w:i/>
        </w:rPr>
        <w:t xml:space="preserve"> Paradise Lost. </w:t>
      </w:r>
    </w:p>
    <w:p w:rsidR="007A2D01" w:rsidRPr="009108FA" w:rsidRDefault="007A2D01" w:rsidP="007A2D01">
      <w:pPr>
        <w:ind w:firstLine="720"/>
        <w:rPr>
          <w:sz w:val="16"/>
          <w:szCs w:val="16"/>
        </w:rPr>
      </w:pPr>
    </w:p>
    <w:p w:rsidR="00757802" w:rsidRPr="00A01131" w:rsidRDefault="00831968" w:rsidP="00330170">
      <w:pPr>
        <w:rPr>
          <w:rFonts w:ascii="New Century Schlbk" w:hAnsi="New Century Schlbk"/>
          <w:sz w:val="22"/>
          <w:szCs w:val="22"/>
        </w:rPr>
      </w:pPr>
      <w:r w:rsidRPr="00A01131">
        <w:rPr>
          <w:sz w:val="22"/>
          <w:szCs w:val="22"/>
        </w:rPr>
        <w:tab/>
        <w:t>Course work includes</w:t>
      </w:r>
      <w:r w:rsidR="00757802">
        <w:rPr>
          <w:sz w:val="22"/>
          <w:szCs w:val="22"/>
        </w:rPr>
        <w:t xml:space="preserve"> brief</w:t>
      </w:r>
      <w:r w:rsidRPr="00A01131">
        <w:rPr>
          <w:sz w:val="22"/>
          <w:szCs w:val="22"/>
        </w:rPr>
        <w:t xml:space="preserve"> daily </w:t>
      </w:r>
      <w:r w:rsidR="00330170" w:rsidRPr="00A01131">
        <w:rPr>
          <w:sz w:val="22"/>
          <w:szCs w:val="22"/>
        </w:rPr>
        <w:t xml:space="preserve">quizzes on assigned readings </w:t>
      </w:r>
      <w:r w:rsidR="0034524A">
        <w:rPr>
          <w:sz w:val="22"/>
          <w:szCs w:val="22"/>
        </w:rPr>
        <w:t>along with</w:t>
      </w:r>
      <w:r w:rsidR="00757802">
        <w:rPr>
          <w:sz w:val="22"/>
          <w:szCs w:val="22"/>
        </w:rPr>
        <w:t xml:space="preserve"> full-length essays analyzing</w:t>
      </w:r>
      <w:r w:rsidR="00757802">
        <w:rPr>
          <w:rFonts w:ascii="New Century Schlbk" w:hAnsi="New Century Schlbk"/>
          <w:sz w:val="22"/>
          <w:szCs w:val="22"/>
        </w:rPr>
        <w:t xml:space="preserve"> the concept of heroism in epic and tragic</w:t>
      </w:r>
      <w:r w:rsidR="0034524A">
        <w:rPr>
          <w:rFonts w:ascii="New Century Schlbk" w:hAnsi="New Century Schlbk"/>
          <w:sz w:val="22"/>
          <w:szCs w:val="22"/>
        </w:rPr>
        <w:t xml:space="preserve"> works from classical antiquity</w:t>
      </w:r>
      <w:r w:rsidR="00757802">
        <w:rPr>
          <w:rFonts w:ascii="New Century Schlbk" w:hAnsi="New Century Schlbk"/>
          <w:sz w:val="22"/>
          <w:szCs w:val="22"/>
        </w:rPr>
        <w:t xml:space="preserve"> </w:t>
      </w:r>
      <w:r w:rsidR="0034524A">
        <w:rPr>
          <w:rFonts w:ascii="New Century Schlbk" w:hAnsi="New Century Schlbk"/>
          <w:sz w:val="22"/>
          <w:szCs w:val="22"/>
        </w:rPr>
        <w:t xml:space="preserve">as well as essays comparing and contrasting societal issues involving government, the church and male/female relations. </w:t>
      </w:r>
    </w:p>
    <w:p w:rsidR="00CC2968" w:rsidRPr="00A01131" w:rsidRDefault="00CC2968" w:rsidP="00330170">
      <w:pPr>
        <w:rPr>
          <w:rFonts w:ascii="New Century Schlbk" w:hAnsi="New Century Schlbk"/>
          <w:sz w:val="22"/>
          <w:szCs w:val="22"/>
        </w:rPr>
      </w:pPr>
    </w:p>
    <w:p w:rsidR="00CC2968" w:rsidRPr="00AA3232" w:rsidRDefault="00CC2968" w:rsidP="00AA3232">
      <w:pPr>
        <w:ind w:firstLine="720"/>
        <w:rPr>
          <w:rFonts w:ascii="New Century Schlbk" w:hAnsi="New Century Schlbk"/>
          <w:b/>
          <w:sz w:val="22"/>
          <w:szCs w:val="22"/>
        </w:rPr>
      </w:pPr>
      <w:r w:rsidRPr="00AA3232">
        <w:rPr>
          <w:rFonts w:ascii="New Century Schlbk" w:hAnsi="New Century Schlbk"/>
          <w:b/>
          <w:sz w:val="22"/>
          <w:szCs w:val="22"/>
        </w:rPr>
        <w:t>All four outcomes of University Studies Cluster 3A: Literature are addressed by this course.</w:t>
      </w:r>
    </w:p>
    <w:p w:rsidR="00CC2968" w:rsidRPr="009108FA" w:rsidRDefault="00CC2968" w:rsidP="00330170">
      <w:pPr>
        <w:rPr>
          <w:rFonts w:ascii="New Century Schlbk" w:hAnsi="New Century Schlbk"/>
          <w:sz w:val="16"/>
          <w:szCs w:val="16"/>
        </w:rPr>
      </w:pPr>
    </w:p>
    <w:p w:rsidR="00AA3232" w:rsidRDefault="00AA3232" w:rsidP="00330170">
      <w:pPr>
        <w:rPr>
          <w:rFonts w:ascii="New Century Schlbk" w:hAnsi="New Century Schlbk"/>
          <w:sz w:val="22"/>
          <w:szCs w:val="22"/>
        </w:rPr>
      </w:pPr>
      <w:r w:rsidRPr="00AA3232">
        <w:rPr>
          <w:rFonts w:ascii="New Century Schlbk" w:hAnsi="New Century Schlbk"/>
          <w:b/>
          <w:sz w:val="22"/>
          <w:szCs w:val="22"/>
        </w:rPr>
        <w:t xml:space="preserve">A. </w:t>
      </w:r>
      <w:r>
        <w:rPr>
          <w:rFonts w:ascii="New Century Schlbk" w:hAnsi="New Century Schlbk"/>
          <w:b/>
          <w:sz w:val="22"/>
          <w:szCs w:val="22"/>
        </w:rPr>
        <w:t xml:space="preserve">  </w:t>
      </w:r>
      <w:r w:rsidRPr="00056F46">
        <w:rPr>
          <w:rFonts w:ascii="New Century Schlbk" w:hAnsi="New Century Schlbk"/>
          <w:sz w:val="22"/>
          <w:szCs w:val="22"/>
          <w:u w:val="single"/>
        </w:rPr>
        <w:t>Description</w:t>
      </w:r>
    </w:p>
    <w:p w:rsidR="00AA3232" w:rsidRPr="00A01131" w:rsidRDefault="00AA3232" w:rsidP="00AA3232">
      <w:pPr>
        <w:ind w:firstLine="720"/>
        <w:rPr>
          <w:sz w:val="22"/>
          <w:szCs w:val="22"/>
        </w:rPr>
      </w:pPr>
      <w:r w:rsidRPr="00A01131">
        <w:rPr>
          <w:sz w:val="22"/>
          <w:szCs w:val="22"/>
        </w:rPr>
        <w:t xml:space="preserve">In analyzing </w:t>
      </w:r>
      <w:r w:rsidR="007A2D01">
        <w:rPr>
          <w:sz w:val="22"/>
          <w:szCs w:val="22"/>
        </w:rPr>
        <w:t>c</w:t>
      </w:r>
      <w:r w:rsidR="0034524A">
        <w:rPr>
          <w:sz w:val="22"/>
          <w:szCs w:val="22"/>
        </w:rPr>
        <w:t>lassical works</w:t>
      </w:r>
      <w:r w:rsidR="007A2D01">
        <w:rPr>
          <w:sz w:val="22"/>
          <w:szCs w:val="22"/>
        </w:rPr>
        <w:t>, for example,</w:t>
      </w:r>
      <w:r w:rsidRPr="00A01131">
        <w:rPr>
          <w:sz w:val="22"/>
          <w:szCs w:val="22"/>
        </w:rPr>
        <w:t xml:space="preserve"> particular attention is paid to developing</w:t>
      </w:r>
      <w:r w:rsidR="0034524A">
        <w:rPr>
          <w:sz w:val="22"/>
          <w:szCs w:val="22"/>
        </w:rPr>
        <w:t xml:space="preserve"> and applying</w:t>
      </w:r>
      <w:r w:rsidRPr="00A01131">
        <w:rPr>
          <w:sz w:val="22"/>
          <w:szCs w:val="22"/>
        </w:rPr>
        <w:t xml:space="preserve"> critical vocabulary for</w:t>
      </w:r>
      <w:r w:rsidR="0034524A">
        <w:rPr>
          <w:sz w:val="22"/>
          <w:szCs w:val="22"/>
        </w:rPr>
        <w:t xml:space="preserve"> understanding the formal attributes of epics and tragedies. Concepts like “hamartia,” “hubris,” “anagnorisis,” </w:t>
      </w:r>
      <w:r w:rsidR="008349D7">
        <w:rPr>
          <w:sz w:val="22"/>
          <w:szCs w:val="22"/>
        </w:rPr>
        <w:t xml:space="preserve">“peripetia,” etc. are fundamental to understanding the formal structure of a play like </w:t>
      </w:r>
      <w:r w:rsidR="008349D7" w:rsidRPr="008349D7">
        <w:rPr>
          <w:i/>
          <w:sz w:val="22"/>
          <w:szCs w:val="22"/>
        </w:rPr>
        <w:t>Oedipus Rex</w:t>
      </w:r>
      <w:r w:rsidR="008349D7">
        <w:rPr>
          <w:sz w:val="22"/>
          <w:szCs w:val="22"/>
        </w:rPr>
        <w:t>.</w:t>
      </w:r>
      <w:r w:rsidR="0034524A">
        <w:rPr>
          <w:sz w:val="22"/>
          <w:szCs w:val="22"/>
        </w:rPr>
        <w:t xml:space="preserve"> </w:t>
      </w:r>
    </w:p>
    <w:p w:rsidR="00AA3232" w:rsidRPr="00AA3232" w:rsidRDefault="00AA3232" w:rsidP="00330170">
      <w:pPr>
        <w:rPr>
          <w:rFonts w:ascii="New Century Schlbk" w:hAnsi="New Century Schlbk"/>
          <w:sz w:val="22"/>
          <w:szCs w:val="22"/>
        </w:rPr>
      </w:pPr>
    </w:p>
    <w:p w:rsidR="00330170" w:rsidRPr="007E6E99" w:rsidRDefault="00AA3232" w:rsidP="00330170">
      <w:pPr>
        <w:rPr>
          <w:rFonts w:ascii="New Century Schlbk" w:hAnsi="New Century Schlbk"/>
          <w:b/>
          <w:sz w:val="22"/>
          <w:szCs w:val="22"/>
          <w:u w:val="single"/>
        </w:rPr>
      </w:pPr>
      <w:r w:rsidRPr="00AA3232">
        <w:rPr>
          <w:rFonts w:ascii="New Century Schlbk" w:hAnsi="New Century Schlbk"/>
          <w:b/>
          <w:sz w:val="22"/>
          <w:szCs w:val="22"/>
        </w:rPr>
        <w:t>B</w:t>
      </w:r>
      <w:r>
        <w:rPr>
          <w:rFonts w:ascii="New Century Schlbk" w:hAnsi="New Century Schlbk"/>
          <w:sz w:val="22"/>
          <w:szCs w:val="22"/>
        </w:rPr>
        <w:t xml:space="preserve">.   </w:t>
      </w:r>
      <w:r w:rsidR="00CC2968" w:rsidRPr="00056F46">
        <w:rPr>
          <w:rFonts w:ascii="New Century Schlbk" w:hAnsi="New Century Schlbk"/>
          <w:sz w:val="22"/>
          <w:szCs w:val="22"/>
          <w:u w:val="single"/>
        </w:rPr>
        <w:t>Learning Outcomes</w:t>
      </w:r>
      <w:r w:rsidR="00CC2968" w:rsidRPr="007E6E99">
        <w:rPr>
          <w:rFonts w:ascii="New Century Schlbk" w:hAnsi="New Century Schlbk"/>
          <w:b/>
          <w:sz w:val="22"/>
          <w:szCs w:val="22"/>
          <w:u w:val="single"/>
        </w:rPr>
        <w:t xml:space="preserve">  </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1. Enhance critical thinking, oral communication, and writing skills through </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    literary analysis.</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2. Use the appropriate literary terminology to explain how various writers </w:t>
      </w:r>
      <w:r w:rsidR="002B4D74">
        <w:rPr>
          <w:rFonts w:ascii="New Century Schlbk" w:hAnsi="New Century Schlbk"/>
          <w:sz w:val="22"/>
          <w:szCs w:val="22"/>
        </w:rPr>
        <w:t>use</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    their respective genres and literary forms to produce </w:t>
      </w:r>
      <w:r w:rsidR="008349D7">
        <w:rPr>
          <w:rFonts w:ascii="New Century Schlbk" w:hAnsi="New Century Schlbk"/>
          <w:sz w:val="22"/>
          <w:szCs w:val="22"/>
        </w:rPr>
        <w:t>their desired effects.</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3. Enlarge an understanding of individual works by thinking about their </w:t>
      </w:r>
    </w:p>
    <w:p w:rsidR="00485E38" w:rsidRDefault="00485E38" w:rsidP="00330170">
      <w:pPr>
        <w:rPr>
          <w:rFonts w:ascii="New Century Schlbk" w:hAnsi="New Century Schlbk"/>
          <w:sz w:val="22"/>
          <w:szCs w:val="22"/>
        </w:rPr>
      </w:pPr>
      <w:r w:rsidRPr="00A01131">
        <w:rPr>
          <w:rFonts w:ascii="New Century Schlbk" w:hAnsi="New Century Schlbk"/>
          <w:sz w:val="22"/>
          <w:szCs w:val="22"/>
        </w:rPr>
        <w:t xml:space="preserve">    </w:t>
      </w:r>
      <w:r w:rsidR="008349D7">
        <w:rPr>
          <w:rFonts w:ascii="New Century Schlbk" w:hAnsi="New Century Schlbk"/>
          <w:sz w:val="22"/>
          <w:szCs w:val="22"/>
        </w:rPr>
        <w:t>place in their relationship to one another--e.g. Virgil's relation to Homer and</w:t>
      </w:r>
    </w:p>
    <w:p w:rsidR="008349D7" w:rsidRPr="00A01131" w:rsidRDefault="008349D7" w:rsidP="00330170">
      <w:pPr>
        <w:rPr>
          <w:rFonts w:ascii="New Century Schlbk" w:hAnsi="New Century Schlbk"/>
          <w:sz w:val="22"/>
          <w:szCs w:val="22"/>
        </w:rPr>
      </w:pPr>
      <w:r>
        <w:rPr>
          <w:rFonts w:ascii="New Century Schlbk" w:hAnsi="New Century Schlbk"/>
          <w:sz w:val="22"/>
          <w:szCs w:val="22"/>
        </w:rPr>
        <w:t xml:space="preserve">    Milton's relation to Virgil.</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4. Show how respective works were informed by the cultural and historical </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  </w:t>
      </w:r>
      <w:r w:rsidR="008349D7">
        <w:rPr>
          <w:rFonts w:ascii="New Century Schlbk" w:hAnsi="New Century Schlbk"/>
          <w:sz w:val="22"/>
          <w:szCs w:val="22"/>
        </w:rPr>
        <w:t xml:space="preserve"> </w:t>
      </w:r>
      <w:r w:rsidRPr="00A01131">
        <w:rPr>
          <w:rFonts w:ascii="New Century Schlbk" w:hAnsi="New Century Schlbk"/>
          <w:sz w:val="22"/>
          <w:szCs w:val="22"/>
        </w:rPr>
        <w:t xml:space="preserve"> contexts in which they were created.</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5.  Experience analyzing </w:t>
      </w:r>
      <w:r w:rsidR="008349D7">
        <w:rPr>
          <w:rFonts w:ascii="New Century Schlbk" w:hAnsi="New Century Schlbk"/>
          <w:sz w:val="22"/>
          <w:szCs w:val="22"/>
        </w:rPr>
        <w:t>central</w:t>
      </w:r>
      <w:r w:rsidRPr="00A01131">
        <w:rPr>
          <w:rFonts w:ascii="New Century Schlbk" w:hAnsi="New Century Schlbk"/>
          <w:sz w:val="22"/>
          <w:szCs w:val="22"/>
        </w:rPr>
        <w:t xml:space="preserve"> themes comparatively: cross-</w:t>
      </w:r>
      <w:r w:rsidR="008349D7">
        <w:rPr>
          <w:rFonts w:ascii="New Century Schlbk" w:hAnsi="New Century Schlbk"/>
          <w:sz w:val="22"/>
          <w:szCs w:val="22"/>
        </w:rPr>
        <w:t>culturally</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    </w:t>
      </w:r>
      <w:r w:rsidR="008349D7">
        <w:rPr>
          <w:rFonts w:ascii="New Century Schlbk" w:hAnsi="New Century Schlbk"/>
          <w:sz w:val="22"/>
          <w:szCs w:val="22"/>
        </w:rPr>
        <w:t xml:space="preserve"> </w:t>
      </w:r>
      <w:r w:rsidRPr="00A01131">
        <w:rPr>
          <w:rFonts w:ascii="New Century Schlbk" w:hAnsi="New Century Schlbk"/>
          <w:sz w:val="22"/>
          <w:szCs w:val="22"/>
        </w:rPr>
        <w:t xml:space="preserve"> formally, and/or historically. </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6.  Gain insight into the foundations and variety of expressions of ideas about</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     the world and human experience.</w:t>
      </w:r>
    </w:p>
    <w:p w:rsidR="00485E38" w:rsidRDefault="00485E38" w:rsidP="00330170">
      <w:pPr>
        <w:rPr>
          <w:rFonts w:ascii="New Century Schlbk" w:hAnsi="New Century Schlbk"/>
          <w:sz w:val="22"/>
          <w:szCs w:val="22"/>
        </w:rPr>
      </w:pPr>
    </w:p>
    <w:p w:rsidR="00485E38" w:rsidRDefault="00485E38" w:rsidP="00330170">
      <w:pPr>
        <w:rPr>
          <w:rFonts w:ascii="New Century Schlbk" w:hAnsi="New Century Schlbk"/>
          <w:sz w:val="22"/>
          <w:szCs w:val="22"/>
          <w:u w:val="single"/>
        </w:rPr>
      </w:pPr>
      <w:r w:rsidRPr="00056F46">
        <w:rPr>
          <w:rFonts w:ascii="New Century Schlbk" w:hAnsi="New Century Schlbk"/>
          <w:sz w:val="22"/>
          <w:szCs w:val="22"/>
          <w:u w:val="single"/>
        </w:rPr>
        <w:t>Cluster 3A. Literature Student Learning Outcomes (SLO's)--Students will be able to</w:t>
      </w:r>
      <w:r w:rsidRPr="00A01131">
        <w:rPr>
          <w:rFonts w:ascii="New Century Schlbk" w:hAnsi="New Century Schlbk"/>
          <w:sz w:val="22"/>
          <w:szCs w:val="22"/>
          <w:u w:val="single"/>
        </w:rPr>
        <w:t>:</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1.  Articulate how literature both reflects and helps shape culture, society and </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     history.</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2.  Explain how a text's literary form, style and content express its meanings and </w:t>
      </w:r>
    </w:p>
    <w:p w:rsidR="00A01131" w:rsidRDefault="00A01131" w:rsidP="00330170">
      <w:pPr>
        <w:rPr>
          <w:rFonts w:ascii="New Century Schlbk" w:hAnsi="New Century Schlbk"/>
          <w:sz w:val="22"/>
          <w:szCs w:val="22"/>
        </w:rPr>
      </w:pPr>
      <w:r>
        <w:rPr>
          <w:rFonts w:ascii="New Century Schlbk" w:hAnsi="New Century Schlbk"/>
          <w:sz w:val="22"/>
          <w:szCs w:val="22"/>
        </w:rPr>
        <w:lastRenderedPageBreak/>
        <w:t xml:space="preserve">     using appropriate disciplinary terminology.</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3.  Evaluate the rhetorical and contextual elements of ideas presented by literary </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     texts and respond to them critically and analytically.</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4.  Explain the ways in which literature expresses the values that humans attach to </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     their experiences.</w:t>
      </w:r>
    </w:p>
    <w:p w:rsidR="007E6E99" w:rsidRDefault="007E6E99" w:rsidP="00330170">
      <w:pPr>
        <w:rPr>
          <w:rFonts w:ascii="New Century Schlbk" w:hAnsi="New Century Schlbk"/>
          <w:sz w:val="22"/>
          <w:szCs w:val="22"/>
        </w:rPr>
      </w:pPr>
    </w:p>
    <w:p w:rsidR="007E6E99" w:rsidRDefault="00AA3232" w:rsidP="00330170">
      <w:pPr>
        <w:rPr>
          <w:rFonts w:ascii="New Century Schlbk" w:hAnsi="New Century Schlbk"/>
          <w:sz w:val="22"/>
          <w:szCs w:val="22"/>
        </w:rPr>
      </w:pPr>
      <w:r w:rsidRPr="00AA3232">
        <w:rPr>
          <w:rFonts w:ascii="New Century Schlbk" w:hAnsi="New Century Schlbk"/>
          <w:b/>
          <w:sz w:val="22"/>
          <w:szCs w:val="22"/>
        </w:rPr>
        <w:t>C</w:t>
      </w:r>
      <w:r>
        <w:rPr>
          <w:rFonts w:ascii="New Century Schlbk" w:hAnsi="New Century Schlbk"/>
          <w:sz w:val="22"/>
          <w:szCs w:val="22"/>
        </w:rPr>
        <w:t xml:space="preserve">.     </w:t>
      </w:r>
      <w:r w:rsidR="007E6E99" w:rsidRPr="00056F46">
        <w:rPr>
          <w:rFonts w:ascii="New Century Schlbk" w:hAnsi="New Century Schlbk"/>
          <w:sz w:val="22"/>
          <w:szCs w:val="22"/>
          <w:u w:val="single"/>
        </w:rPr>
        <w:t>Sample Text</w:t>
      </w:r>
    </w:p>
    <w:p w:rsidR="008349D7" w:rsidRDefault="008349D7" w:rsidP="008349D7">
      <w:pPr>
        <w:ind w:right="-720"/>
      </w:pPr>
      <w:r>
        <w:rPr>
          <w:i/>
        </w:rPr>
        <w:t xml:space="preserve">        Literature of the Western World, </w:t>
      </w:r>
      <w:r>
        <w:t>Vol. 1, ed. Brian Wilkie and James Hurt</w:t>
      </w:r>
    </w:p>
    <w:p w:rsidR="008349D7" w:rsidRDefault="008349D7" w:rsidP="007E6E99">
      <w:pPr>
        <w:ind w:right="-720"/>
        <w:rPr>
          <w:b/>
        </w:rPr>
      </w:pPr>
    </w:p>
    <w:p w:rsidR="00AA3232" w:rsidRPr="004B1045" w:rsidRDefault="00AA3232" w:rsidP="007E6E99">
      <w:pPr>
        <w:ind w:right="-720"/>
      </w:pPr>
      <w:r w:rsidRPr="00AA3232">
        <w:rPr>
          <w:b/>
        </w:rPr>
        <w:t xml:space="preserve">D. </w:t>
      </w:r>
      <w:r w:rsidRPr="00AA3232">
        <w:rPr>
          <w:u w:val="single"/>
        </w:rPr>
        <w:t>Example Single Assignment</w:t>
      </w:r>
      <w:r w:rsidR="004B1045">
        <w:rPr>
          <w:u w:val="single"/>
        </w:rPr>
        <w:t>-From Artifact to Art</w:t>
      </w:r>
      <w:r w:rsidR="004B1045">
        <w:t xml:space="preserve"> (highlighting language related to University Studies SL#1, Articulate how literature both reflects and helps shape culture, society and history).</w:t>
      </w:r>
    </w:p>
    <w:p w:rsidR="00056F46" w:rsidRDefault="00056F46" w:rsidP="00AA3232">
      <w:r>
        <w:t xml:space="preserve">     </w:t>
      </w:r>
      <w:r w:rsidR="004B1045" w:rsidRPr="004B1045">
        <w:rPr>
          <w:color w:val="0000FF"/>
        </w:rPr>
        <w:t xml:space="preserve">Abbreviated </w:t>
      </w:r>
      <w:r w:rsidR="004B1045">
        <w:rPr>
          <w:color w:val="0000FF"/>
        </w:rPr>
        <w:t>d</w:t>
      </w:r>
      <w:r w:rsidRPr="00056F46">
        <w:rPr>
          <w:color w:val="0000FF"/>
        </w:rPr>
        <w:t>escription of assignment</w:t>
      </w:r>
      <w:r>
        <w:t>:</w:t>
      </w:r>
    </w:p>
    <w:p w:rsidR="008349D7" w:rsidRDefault="008349D7" w:rsidP="007E6766">
      <w:r w:rsidRPr="008349D7">
        <w:t xml:space="preserve">Write </w:t>
      </w:r>
      <w:r>
        <w:t xml:space="preserve">a 1,500-word (6-page) essay </w:t>
      </w:r>
      <w:r w:rsidR="007E6766">
        <w:t xml:space="preserve">either </w:t>
      </w:r>
      <w:r>
        <w:t>discussion</w:t>
      </w:r>
      <w:r w:rsidR="007E6766">
        <w:t xml:space="preserve"> how well</w:t>
      </w:r>
      <w:r>
        <w:t xml:space="preserve"> Aristotle’s definition of “tragedy” in the </w:t>
      </w:r>
      <w:r>
        <w:rPr>
          <w:i/>
        </w:rPr>
        <w:t>Poetics</w:t>
      </w:r>
      <w:r w:rsidR="007E6766">
        <w:t xml:space="preserve"> (pp. 1225-1241) applies to Antigone</w:t>
      </w:r>
      <w:r>
        <w:t xml:space="preserve"> </w:t>
      </w:r>
      <w:r w:rsidR="007E6766">
        <w:t xml:space="preserve">or how well </w:t>
      </w:r>
      <w:r>
        <w:t xml:space="preserve">Aristotle’s concept </w:t>
      </w:r>
      <w:r w:rsidR="007E6766">
        <w:t>of either “epic” or “plot” applies</w:t>
      </w:r>
      <w:r>
        <w:t xml:space="preserve"> to </w:t>
      </w:r>
      <w:r>
        <w:rPr>
          <w:i/>
        </w:rPr>
        <w:t>The Aeneid</w:t>
      </w:r>
      <w:r>
        <w:t>?</w:t>
      </w:r>
    </w:p>
    <w:p w:rsidR="00A660D6" w:rsidRDefault="00A660D6" w:rsidP="00330170">
      <w:pPr>
        <w:rPr>
          <w:rFonts w:ascii="New Century Schlbk" w:hAnsi="New Century Schlbk"/>
          <w:sz w:val="22"/>
          <w:szCs w:val="22"/>
        </w:rPr>
      </w:pPr>
    </w:p>
    <w:p w:rsidR="004B1045" w:rsidRDefault="00056F46" w:rsidP="00330170">
      <w:pPr>
        <w:rPr>
          <w:rFonts w:ascii="New Century Schlbk" w:hAnsi="New Century Schlbk"/>
          <w:sz w:val="22"/>
          <w:szCs w:val="22"/>
        </w:rPr>
      </w:pPr>
      <w:r w:rsidRPr="00056F46">
        <w:rPr>
          <w:rFonts w:ascii="New Century Schlbk" w:hAnsi="New Century Schlbk"/>
          <w:b/>
          <w:sz w:val="22"/>
          <w:szCs w:val="22"/>
        </w:rPr>
        <w:t>E.</w:t>
      </w:r>
      <w:r>
        <w:rPr>
          <w:rFonts w:ascii="New Century Schlbk" w:hAnsi="New Century Schlbk"/>
          <w:sz w:val="22"/>
          <w:szCs w:val="22"/>
        </w:rPr>
        <w:t xml:space="preserve"> </w:t>
      </w:r>
      <w:r w:rsidRPr="00056F46">
        <w:rPr>
          <w:rFonts w:ascii="New Century Schlbk" w:hAnsi="New Century Schlbk"/>
          <w:sz w:val="22"/>
          <w:szCs w:val="22"/>
          <w:u w:val="single"/>
        </w:rPr>
        <w:t>Example Multiple-part Assignment</w:t>
      </w:r>
      <w:r w:rsidR="004B1045">
        <w:rPr>
          <w:rFonts w:ascii="New Century Schlbk" w:hAnsi="New Century Schlbk"/>
          <w:sz w:val="22"/>
          <w:szCs w:val="22"/>
        </w:rPr>
        <w:t xml:space="preserve">--Group Performance </w:t>
      </w:r>
      <w:r>
        <w:rPr>
          <w:rFonts w:ascii="New Century Schlbk" w:hAnsi="New Century Schlbk"/>
          <w:sz w:val="22"/>
          <w:szCs w:val="22"/>
        </w:rPr>
        <w:t xml:space="preserve">(highlighting language </w:t>
      </w:r>
    </w:p>
    <w:p w:rsidR="007E6E99" w:rsidRDefault="004B1045" w:rsidP="00330170">
      <w:pPr>
        <w:rPr>
          <w:rFonts w:ascii="New Century Schlbk" w:hAnsi="New Century Schlbk"/>
          <w:sz w:val="22"/>
          <w:szCs w:val="22"/>
        </w:rPr>
      </w:pPr>
      <w:r>
        <w:rPr>
          <w:rFonts w:ascii="New Century Schlbk" w:hAnsi="New Century Schlbk"/>
          <w:sz w:val="22"/>
          <w:szCs w:val="22"/>
        </w:rPr>
        <w:t xml:space="preserve">     </w:t>
      </w:r>
      <w:r w:rsidR="00056F46">
        <w:rPr>
          <w:rFonts w:ascii="New Century Schlbk" w:hAnsi="New Century Schlbk"/>
          <w:sz w:val="22"/>
          <w:szCs w:val="22"/>
        </w:rPr>
        <w:t>related to University</w:t>
      </w:r>
      <w:r>
        <w:rPr>
          <w:rFonts w:ascii="New Century Schlbk" w:hAnsi="New Century Schlbk"/>
          <w:sz w:val="22"/>
          <w:szCs w:val="22"/>
        </w:rPr>
        <w:t xml:space="preserve"> </w:t>
      </w:r>
      <w:r w:rsidR="00056F46">
        <w:rPr>
          <w:rFonts w:ascii="New Century Schlbk" w:hAnsi="New Century Schlbk"/>
          <w:sz w:val="22"/>
          <w:szCs w:val="22"/>
        </w:rPr>
        <w:t>Studies SLOs @#</w:t>
      </w:r>
      <w:r>
        <w:rPr>
          <w:rFonts w:ascii="New Century Schlbk" w:hAnsi="New Century Schlbk"/>
          <w:sz w:val="22"/>
          <w:szCs w:val="22"/>
        </w:rPr>
        <w:t xml:space="preserve"> 2</w:t>
      </w:r>
      <w:r w:rsidR="00056F46">
        <w:rPr>
          <w:rFonts w:ascii="New Century Schlbk" w:hAnsi="New Century Schlbk"/>
          <w:sz w:val="22"/>
          <w:szCs w:val="22"/>
        </w:rPr>
        <w:t>,3, and 4</w:t>
      </w:r>
      <w:r>
        <w:rPr>
          <w:rFonts w:ascii="New Century Schlbk" w:hAnsi="New Century Schlbk"/>
          <w:sz w:val="22"/>
          <w:szCs w:val="22"/>
        </w:rPr>
        <w:t>)</w:t>
      </w:r>
    </w:p>
    <w:p w:rsidR="00056F46" w:rsidRDefault="00056F46" w:rsidP="00330170">
      <w:pPr>
        <w:rPr>
          <w:rFonts w:ascii="New Century Schlbk" w:hAnsi="New Century Schlbk"/>
          <w:sz w:val="22"/>
          <w:szCs w:val="22"/>
        </w:rPr>
      </w:pPr>
      <w:r>
        <w:rPr>
          <w:rFonts w:ascii="New Century Schlbk" w:hAnsi="New Century Schlbk"/>
          <w:sz w:val="22"/>
          <w:szCs w:val="22"/>
        </w:rPr>
        <w:t xml:space="preserve">1.  </w:t>
      </w:r>
      <w:r w:rsidR="004B1045">
        <w:rPr>
          <w:rFonts w:ascii="New Century Schlbk" w:hAnsi="New Century Schlbk"/>
          <w:color w:val="0000FF"/>
          <w:sz w:val="22"/>
          <w:szCs w:val="22"/>
        </w:rPr>
        <w:t>Abbreviated d</w:t>
      </w:r>
      <w:r w:rsidRPr="004B1045">
        <w:rPr>
          <w:rFonts w:ascii="New Century Schlbk" w:hAnsi="New Century Schlbk"/>
          <w:color w:val="0000FF"/>
          <w:sz w:val="22"/>
          <w:szCs w:val="22"/>
        </w:rPr>
        <w:t>escription of assignment</w:t>
      </w:r>
      <w:r>
        <w:rPr>
          <w:rFonts w:ascii="New Century Schlbk" w:hAnsi="New Century Schlbk"/>
          <w:b/>
          <w:sz w:val="22"/>
          <w:szCs w:val="22"/>
        </w:rPr>
        <w:t>:</w:t>
      </w:r>
    </w:p>
    <w:p w:rsidR="007E6766" w:rsidRPr="007E6766" w:rsidRDefault="00056F46" w:rsidP="007E6766">
      <w:r>
        <w:rPr>
          <w:rFonts w:ascii="New Century Schlbk" w:hAnsi="New Century Schlbk"/>
          <w:sz w:val="22"/>
          <w:szCs w:val="22"/>
        </w:rPr>
        <w:t xml:space="preserve">         </w:t>
      </w:r>
      <w:r w:rsidR="004B1045">
        <w:rPr>
          <w:rFonts w:ascii="New Century Schlbk" w:hAnsi="New Century Schlbk"/>
          <w:sz w:val="22"/>
          <w:szCs w:val="22"/>
        </w:rPr>
        <w:t>Working in groups of 5-6</w:t>
      </w:r>
      <w:r w:rsidR="007E6766">
        <w:t xml:space="preserve"> discuss what </w:t>
      </w:r>
      <w:r w:rsidR="007E6766" w:rsidRPr="007E6766">
        <w:t xml:space="preserve">epic similes </w:t>
      </w:r>
      <w:r w:rsidR="007E6766">
        <w:t xml:space="preserve">in the following passages convey about </w:t>
      </w:r>
      <w:r w:rsidR="007E6766" w:rsidRPr="007E6766">
        <w:t xml:space="preserve">Aeneas as a hero: </w:t>
      </w:r>
    </w:p>
    <w:p w:rsidR="007E6766" w:rsidRPr="00B56C98" w:rsidRDefault="007E6766" w:rsidP="007E6766">
      <w:pPr>
        <w:rPr>
          <w:sz w:val="16"/>
          <w:szCs w:val="16"/>
        </w:rPr>
      </w:pPr>
    </w:p>
    <w:p w:rsidR="007E6766" w:rsidRDefault="007E6766" w:rsidP="007E6766">
      <w:r>
        <w:t xml:space="preserve">p. 983, ll. 445-55 </w:t>
      </w:r>
    </w:p>
    <w:p w:rsidR="007E6766" w:rsidRDefault="007E6766" w:rsidP="007E6766">
      <w:r>
        <w:t>p. 1027, ll. 72-76</w:t>
      </w:r>
    </w:p>
    <w:p w:rsidR="007E6766" w:rsidRDefault="007E6766" w:rsidP="007E6766">
      <w:r>
        <w:t>p. 1035, ll. 476-85</w:t>
      </w:r>
    </w:p>
    <w:p w:rsidR="007E6766" w:rsidRDefault="007E6766" w:rsidP="007E6766">
      <w:r>
        <w:t>p. 1073, ll. 775-89</w:t>
      </w:r>
    </w:p>
    <w:p w:rsidR="007E6766" w:rsidRDefault="007E6766" w:rsidP="007E6766">
      <w:pPr>
        <w:rPr>
          <w:rFonts w:ascii="New Century Schlbk" w:hAnsi="New Century Schlbk"/>
          <w:sz w:val="22"/>
          <w:szCs w:val="22"/>
        </w:rPr>
      </w:pPr>
    </w:p>
    <w:p w:rsidR="004B1045" w:rsidRPr="004B1045" w:rsidRDefault="007E6766" w:rsidP="004B1045">
      <w:pPr>
        <w:rPr>
          <w:i/>
        </w:rPr>
      </w:pPr>
      <w:r>
        <w:t>This assignment counts 5</w:t>
      </w:r>
      <w:r w:rsidR="004B1045">
        <w:t>% toward students' grades.</w:t>
      </w:r>
    </w:p>
    <w:p w:rsidR="0066020F" w:rsidRPr="00E5209C" w:rsidRDefault="0066020F" w:rsidP="00056F46">
      <w:pPr>
        <w:rPr>
          <w:rFonts w:ascii="New Century Schlbk" w:hAnsi="New Century Schlbk"/>
          <w:color w:val="000000"/>
          <w:sz w:val="22"/>
          <w:szCs w:val="22"/>
        </w:rPr>
      </w:pPr>
    </w:p>
    <w:p w:rsidR="00056F46" w:rsidRDefault="004B1045" w:rsidP="00056F46">
      <w:pPr>
        <w:rPr>
          <w:rFonts w:ascii="New Century Schlbk" w:hAnsi="New Century Schlbk"/>
          <w:color w:val="000000"/>
          <w:sz w:val="22"/>
          <w:szCs w:val="22"/>
        </w:rPr>
      </w:pPr>
      <w:r w:rsidRPr="00E5209C">
        <w:rPr>
          <w:rFonts w:ascii="New Century Schlbk" w:hAnsi="New Century Schlbk"/>
          <w:color w:val="000000"/>
          <w:sz w:val="22"/>
          <w:szCs w:val="22"/>
        </w:rPr>
        <w:t xml:space="preserve">2.  </w:t>
      </w:r>
      <w:r w:rsidRPr="00E5209C">
        <w:rPr>
          <w:rFonts w:ascii="New Century Schlbk" w:hAnsi="New Century Schlbk"/>
          <w:color w:val="0000FF"/>
          <w:sz w:val="22"/>
          <w:szCs w:val="22"/>
        </w:rPr>
        <w:t>Related</w:t>
      </w:r>
      <w:r w:rsidRPr="004B1045">
        <w:rPr>
          <w:rFonts w:ascii="New Century Schlbk" w:hAnsi="New Century Schlbk"/>
          <w:color w:val="0000FF"/>
          <w:sz w:val="22"/>
          <w:szCs w:val="22"/>
        </w:rPr>
        <w:t xml:space="preserve"> University Studies learning outcomes</w:t>
      </w:r>
    </w:p>
    <w:p w:rsidR="00E5209C" w:rsidRDefault="00E5209C" w:rsidP="00056F46">
      <w:pPr>
        <w:rPr>
          <w:rFonts w:ascii="New Century Schlbk" w:hAnsi="New Century Schlbk"/>
          <w:color w:val="000000"/>
          <w:sz w:val="22"/>
          <w:szCs w:val="22"/>
        </w:rPr>
      </w:pPr>
      <w:r>
        <w:rPr>
          <w:rFonts w:ascii="New Century Schlbk" w:hAnsi="New Century Schlbk"/>
          <w:color w:val="000000"/>
          <w:sz w:val="22"/>
          <w:szCs w:val="22"/>
        </w:rPr>
        <w:t xml:space="preserve">      The group presentation project concerns Outcomes # 2,3, and 4 (See "Artifacts"</w:t>
      </w:r>
    </w:p>
    <w:p w:rsidR="00E5209C" w:rsidRPr="00BA488E" w:rsidRDefault="00E5209C" w:rsidP="00056F46">
      <w:pPr>
        <w:rPr>
          <w:rFonts w:ascii="New Century Schlbk" w:hAnsi="New Century Schlbk"/>
          <w:i/>
          <w:color w:val="000000"/>
          <w:sz w:val="22"/>
          <w:szCs w:val="22"/>
        </w:rPr>
      </w:pPr>
      <w:r>
        <w:rPr>
          <w:rFonts w:ascii="New Century Schlbk" w:hAnsi="New Century Schlbk"/>
          <w:color w:val="000000"/>
          <w:sz w:val="22"/>
          <w:szCs w:val="22"/>
        </w:rPr>
        <w:t xml:space="preserve">      below for indication of how its components </w:t>
      </w:r>
      <w:r w:rsidRPr="00BA488E">
        <w:rPr>
          <w:rFonts w:ascii="New Century Schlbk" w:hAnsi="New Century Schlbk"/>
          <w:i/>
          <w:color w:val="000000"/>
          <w:sz w:val="22"/>
          <w:szCs w:val="22"/>
        </w:rPr>
        <w:t>address these learning outcomes</w:t>
      </w:r>
    </w:p>
    <w:p w:rsidR="00E5209C" w:rsidRDefault="00E5209C" w:rsidP="00056F46">
      <w:pPr>
        <w:rPr>
          <w:rFonts w:ascii="New Century Schlbk" w:hAnsi="New Century Schlbk"/>
          <w:color w:val="000000"/>
          <w:sz w:val="22"/>
          <w:szCs w:val="22"/>
        </w:rPr>
      </w:pPr>
      <w:r w:rsidRPr="00BA488E">
        <w:rPr>
          <w:rFonts w:ascii="New Century Schlbk" w:hAnsi="New Century Schlbk"/>
          <w:i/>
          <w:color w:val="000000"/>
          <w:sz w:val="22"/>
          <w:szCs w:val="22"/>
        </w:rPr>
        <w:t xml:space="preserve">      individually</w:t>
      </w:r>
      <w:r>
        <w:rPr>
          <w:rFonts w:ascii="New Century Schlbk" w:hAnsi="New Century Schlbk"/>
          <w:color w:val="000000"/>
          <w:sz w:val="22"/>
          <w:szCs w:val="22"/>
        </w:rPr>
        <w:t>):</w:t>
      </w:r>
    </w:p>
    <w:p w:rsidR="0039636A" w:rsidRDefault="00BA488E" w:rsidP="00056F46">
      <w:pPr>
        <w:rPr>
          <w:rFonts w:ascii="New Century Schlbk" w:hAnsi="New Century Schlbk"/>
          <w:color w:val="000000"/>
          <w:sz w:val="22"/>
          <w:szCs w:val="22"/>
        </w:rPr>
      </w:pPr>
      <w:r>
        <w:rPr>
          <w:rFonts w:ascii="New Century Schlbk" w:hAnsi="New Century Schlbk"/>
          <w:color w:val="000000"/>
          <w:sz w:val="22"/>
          <w:szCs w:val="22"/>
        </w:rPr>
        <w:t xml:space="preserve">      2. Explain how a text's literary form, style and content express its m</w:t>
      </w:r>
      <w:r w:rsidR="0039636A">
        <w:rPr>
          <w:rFonts w:ascii="New Century Schlbk" w:hAnsi="New Century Schlbk"/>
          <w:color w:val="000000"/>
          <w:sz w:val="22"/>
          <w:szCs w:val="22"/>
        </w:rPr>
        <w:t>e</w:t>
      </w:r>
      <w:r>
        <w:rPr>
          <w:rFonts w:ascii="New Century Schlbk" w:hAnsi="New Century Schlbk"/>
          <w:color w:val="000000"/>
          <w:sz w:val="22"/>
          <w:szCs w:val="22"/>
        </w:rPr>
        <w:t xml:space="preserve">aning using </w:t>
      </w:r>
    </w:p>
    <w:p w:rsidR="00BA488E" w:rsidRDefault="0039636A" w:rsidP="00056F46">
      <w:pPr>
        <w:rPr>
          <w:rFonts w:ascii="New Century Schlbk" w:hAnsi="New Century Schlbk"/>
          <w:color w:val="000000"/>
          <w:sz w:val="22"/>
          <w:szCs w:val="22"/>
        </w:rPr>
      </w:pPr>
      <w:r>
        <w:rPr>
          <w:rFonts w:ascii="New Century Schlbk" w:hAnsi="New Century Schlbk"/>
          <w:color w:val="000000"/>
          <w:sz w:val="22"/>
          <w:szCs w:val="22"/>
        </w:rPr>
        <w:t xml:space="preserve">          </w:t>
      </w:r>
      <w:r w:rsidR="00BA488E">
        <w:rPr>
          <w:rFonts w:ascii="New Century Schlbk" w:hAnsi="New Century Schlbk"/>
          <w:color w:val="000000"/>
          <w:sz w:val="22"/>
          <w:szCs w:val="22"/>
        </w:rPr>
        <w:t>appropriate disciplinary terminology.</w:t>
      </w:r>
    </w:p>
    <w:p w:rsidR="0039636A" w:rsidRDefault="00BA488E" w:rsidP="00056F46">
      <w:pPr>
        <w:rPr>
          <w:rFonts w:ascii="New Century Schlbk" w:hAnsi="New Century Schlbk"/>
          <w:color w:val="000000"/>
          <w:sz w:val="22"/>
          <w:szCs w:val="22"/>
        </w:rPr>
      </w:pPr>
      <w:r>
        <w:rPr>
          <w:rFonts w:ascii="New Century Schlbk" w:hAnsi="New Century Schlbk"/>
          <w:color w:val="000000"/>
          <w:sz w:val="22"/>
          <w:szCs w:val="22"/>
        </w:rPr>
        <w:t xml:space="preserve">      3. Evaluate the rhetorical and contextual elements of ideas presented by literary</w:t>
      </w:r>
    </w:p>
    <w:p w:rsidR="00BA488E" w:rsidRDefault="0039636A" w:rsidP="00056F46">
      <w:pPr>
        <w:rPr>
          <w:rFonts w:ascii="New Century Schlbk" w:hAnsi="New Century Schlbk"/>
          <w:color w:val="000000"/>
          <w:sz w:val="22"/>
          <w:szCs w:val="22"/>
        </w:rPr>
      </w:pPr>
      <w:r>
        <w:rPr>
          <w:rFonts w:ascii="New Century Schlbk" w:hAnsi="New Century Schlbk"/>
          <w:color w:val="000000"/>
          <w:sz w:val="22"/>
          <w:szCs w:val="22"/>
        </w:rPr>
        <w:t xml:space="preserve">         </w:t>
      </w:r>
      <w:r w:rsidR="00BA488E">
        <w:rPr>
          <w:rFonts w:ascii="New Century Schlbk" w:hAnsi="New Century Schlbk"/>
          <w:color w:val="000000"/>
          <w:sz w:val="22"/>
          <w:szCs w:val="22"/>
        </w:rPr>
        <w:t xml:space="preserve"> texts and respond to them critically and analytically.</w:t>
      </w:r>
    </w:p>
    <w:p w:rsidR="0039636A" w:rsidRDefault="00BA488E" w:rsidP="00056F46">
      <w:pPr>
        <w:rPr>
          <w:rFonts w:ascii="New Century Schlbk" w:hAnsi="New Century Schlbk"/>
          <w:color w:val="000000"/>
          <w:sz w:val="22"/>
          <w:szCs w:val="22"/>
        </w:rPr>
      </w:pPr>
      <w:r>
        <w:rPr>
          <w:rFonts w:ascii="New Century Schlbk" w:hAnsi="New Century Schlbk"/>
          <w:color w:val="000000"/>
          <w:sz w:val="22"/>
          <w:szCs w:val="22"/>
        </w:rPr>
        <w:t xml:space="preserve">      4. Explain the ways in which literature expresses the values that humans attach </w:t>
      </w:r>
    </w:p>
    <w:p w:rsidR="00BA488E" w:rsidRDefault="0039636A" w:rsidP="00056F46">
      <w:pPr>
        <w:rPr>
          <w:rFonts w:ascii="New Century Schlbk" w:hAnsi="New Century Schlbk"/>
          <w:color w:val="000000"/>
          <w:sz w:val="22"/>
          <w:szCs w:val="22"/>
        </w:rPr>
      </w:pPr>
      <w:r>
        <w:rPr>
          <w:rFonts w:ascii="New Century Schlbk" w:hAnsi="New Century Schlbk"/>
          <w:color w:val="000000"/>
          <w:sz w:val="22"/>
          <w:szCs w:val="22"/>
        </w:rPr>
        <w:t xml:space="preserve">          </w:t>
      </w:r>
      <w:r w:rsidR="00BA488E">
        <w:rPr>
          <w:rFonts w:ascii="New Century Schlbk" w:hAnsi="New Century Schlbk"/>
          <w:color w:val="000000"/>
          <w:sz w:val="22"/>
          <w:szCs w:val="22"/>
        </w:rPr>
        <w:t xml:space="preserve">to their experiences. </w:t>
      </w:r>
    </w:p>
    <w:p w:rsidR="00BA488E" w:rsidRDefault="00BA488E" w:rsidP="00056F46">
      <w:pPr>
        <w:rPr>
          <w:rFonts w:ascii="New Century Schlbk" w:hAnsi="New Century Schlbk"/>
          <w:color w:val="000000"/>
          <w:sz w:val="22"/>
          <w:szCs w:val="22"/>
        </w:rPr>
      </w:pPr>
    </w:p>
    <w:p w:rsidR="0039636A" w:rsidRDefault="0039636A" w:rsidP="00056F46">
      <w:pPr>
        <w:rPr>
          <w:rFonts w:ascii="New Century Schlbk" w:hAnsi="New Century Schlbk"/>
          <w:color w:val="000000"/>
          <w:sz w:val="22"/>
          <w:szCs w:val="22"/>
        </w:rPr>
      </w:pPr>
      <w:r>
        <w:rPr>
          <w:rFonts w:ascii="New Century Schlbk" w:hAnsi="New Century Schlbk"/>
          <w:color w:val="000000"/>
          <w:sz w:val="22"/>
          <w:szCs w:val="22"/>
        </w:rPr>
        <w:t>3.  Artifact</w:t>
      </w:r>
      <w:r w:rsidR="00BA488E">
        <w:rPr>
          <w:rFonts w:ascii="New Century Schlbk" w:hAnsi="New Century Schlbk"/>
          <w:color w:val="000000"/>
          <w:sz w:val="22"/>
          <w:szCs w:val="22"/>
        </w:rPr>
        <w:t xml:space="preserve"> generated by the assignment that can be sued to measure student </w:t>
      </w:r>
    </w:p>
    <w:p w:rsidR="00BA488E" w:rsidRDefault="0039636A" w:rsidP="00056F46">
      <w:pPr>
        <w:rPr>
          <w:rFonts w:ascii="New Century Schlbk" w:hAnsi="New Century Schlbk"/>
          <w:color w:val="000000"/>
          <w:sz w:val="22"/>
          <w:szCs w:val="22"/>
        </w:rPr>
      </w:pPr>
      <w:r>
        <w:rPr>
          <w:rFonts w:ascii="New Century Schlbk" w:hAnsi="New Century Schlbk"/>
          <w:color w:val="000000"/>
          <w:sz w:val="22"/>
          <w:szCs w:val="22"/>
        </w:rPr>
        <w:t xml:space="preserve">     learning:</w:t>
      </w:r>
    </w:p>
    <w:p w:rsidR="0039636A" w:rsidRDefault="0039636A" w:rsidP="00056F46">
      <w:pPr>
        <w:rPr>
          <w:rFonts w:ascii="New Century Schlbk" w:hAnsi="New Century Schlbk"/>
          <w:color w:val="000000"/>
          <w:sz w:val="22"/>
          <w:szCs w:val="22"/>
        </w:rPr>
      </w:pPr>
      <w:r>
        <w:rPr>
          <w:rFonts w:ascii="New Century Schlbk" w:hAnsi="New Century Schlbk"/>
          <w:color w:val="000000"/>
          <w:sz w:val="22"/>
          <w:szCs w:val="22"/>
        </w:rPr>
        <w:t xml:space="preserve">           </w:t>
      </w:r>
      <w:r w:rsidRPr="0039636A">
        <w:rPr>
          <w:rFonts w:ascii="New Century Schlbk" w:hAnsi="New Century Schlbk"/>
          <w:color w:val="000000"/>
          <w:sz w:val="22"/>
          <w:szCs w:val="22"/>
          <w:u w:val="single"/>
        </w:rPr>
        <w:t>Essa</w:t>
      </w:r>
      <w:r>
        <w:rPr>
          <w:rFonts w:ascii="New Century Schlbk" w:hAnsi="New Century Schlbk"/>
          <w:color w:val="000000"/>
          <w:sz w:val="22"/>
          <w:szCs w:val="22"/>
          <w:u w:val="single"/>
        </w:rPr>
        <w:t>ys: 20% each</w:t>
      </w:r>
      <w:r>
        <w:rPr>
          <w:rFonts w:ascii="New Century Schlbk" w:hAnsi="New Century Schlbk"/>
          <w:color w:val="000000"/>
          <w:sz w:val="22"/>
          <w:szCs w:val="22"/>
        </w:rPr>
        <w:t>:</w:t>
      </w:r>
    </w:p>
    <w:p w:rsidR="00742AFA" w:rsidRDefault="00742AFA" w:rsidP="0039636A">
      <w:pPr>
        <w:rPr>
          <w:rFonts w:ascii="New Century Schlbk" w:hAnsi="New Century Schlbk"/>
          <w:color w:val="000000"/>
          <w:sz w:val="22"/>
          <w:szCs w:val="22"/>
          <w:u w:val="single"/>
        </w:rPr>
      </w:pPr>
    </w:p>
    <w:p w:rsidR="007E6766" w:rsidRDefault="0039636A" w:rsidP="00DA3F1E">
      <w:r>
        <w:t>Write a unified 6-page (1,500-word) typewritten essay on the following</w:t>
      </w:r>
      <w:r w:rsidR="00742AFA">
        <w:t xml:space="preserve"> </w:t>
      </w:r>
      <w:r>
        <w:t>topic.  Be sure to include a</w:t>
      </w:r>
      <w:r>
        <w:rPr>
          <w:i/>
        </w:rPr>
        <w:t xml:space="preserve"> </w:t>
      </w:r>
      <w:r>
        <w:t xml:space="preserve">controlling </w:t>
      </w:r>
      <w:r w:rsidRPr="0039636A">
        <w:t xml:space="preserve">thesis </w:t>
      </w:r>
      <w:r>
        <w:t xml:space="preserve">and concrete </w:t>
      </w:r>
      <w:r w:rsidRPr="0039636A">
        <w:t>supporting evidence</w:t>
      </w:r>
      <w:r>
        <w:t xml:space="preserve"> drawn</w:t>
      </w:r>
      <w:r w:rsidR="00DA3F1E">
        <w:t xml:space="preserve"> from the text.</w:t>
      </w:r>
      <w:r>
        <w:t xml:space="preserve"> Direct quotation</w:t>
      </w:r>
      <w:r w:rsidR="00DA3F1E">
        <w:t>s</w:t>
      </w:r>
      <w:r>
        <w:t xml:space="preserve"> should mainly be limited to illustrations of </w:t>
      </w:r>
      <w:r w:rsidRPr="0039636A">
        <w:t>style</w:t>
      </w:r>
      <w:r>
        <w:t xml:space="preserve">, but regardless do not count </w:t>
      </w:r>
      <w:r>
        <w:lastRenderedPageBreak/>
        <w:t>toward the word and page requirements</w:t>
      </w:r>
      <w:r w:rsidR="00DA3F1E">
        <w:t xml:space="preserve">. </w:t>
      </w:r>
      <w:r w:rsidR="007E6766">
        <w:t>Discuss Chauc</w:t>
      </w:r>
      <w:r w:rsidR="00DA3F1E">
        <w:t xml:space="preserve">er’s  “Pardoner’s Tale” and </w:t>
      </w:r>
      <w:r w:rsidR="007E6766">
        <w:t xml:space="preserve">one other work depicting clergy, in relation to Martin Luther’s “Ninety-five Theses,”  pp. 2301-02  </w:t>
      </w:r>
    </w:p>
    <w:p w:rsidR="00DA3F1E" w:rsidRPr="00DA3F1E" w:rsidRDefault="00DA3F1E" w:rsidP="0039636A">
      <w:pPr>
        <w:rPr>
          <w:color w:val="0000FF"/>
          <w:sz w:val="16"/>
          <w:szCs w:val="16"/>
          <w:u w:val="single"/>
        </w:rPr>
      </w:pPr>
    </w:p>
    <w:p w:rsidR="00742AFA" w:rsidRDefault="00742AFA" w:rsidP="0039636A">
      <w:r w:rsidRPr="00742AFA">
        <w:rPr>
          <w:color w:val="0000FF"/>
          <w:u w:val="single"/>
        </w:rPr>
        <w:t>Evaluative criteria</w:t>
      </w:r>
      <w:r>
        <w:t>:</w:t>
      </w:r>
    </w:p>
    <w:p w:rsidR="00742AFA" w:rsidRPr="00742AFA" w:rsidRDefault="00742AFA" w:rsidP="00742AFA">
      <w:r>
        <w:t>Essays signific</w:t>
      </w:r>
      <w:r w:rsidR="00DA3F1E">
        <w:t>antly shorter or longer than 1,500 words (6</w:t>
      </w:r>
      <w:r>
        <w:t xml:space="preserve"> typewritten pages) or  </w:t>
      </w:r>
      <w:r>
        <w:rPr>
          <w:u w:val="single"/>
        </w:rPr>
        <w:t>padded with unanalyzed quotations</w:t>
      </w:r>
      <w:r>
        <w:t xml:space="preserve"> will be penalized proportionately.</w:t>
      </w:r>
    </w:p>
    <w:p w:rsidR="00742AFA" w:rsidRDefault="00742AFA" w:rsidP="00742AFA">
      <w:pPr>
        <w:rPr>
          <w:sz w:val="14"/>
        </w:rPr>
      </w:pPr>
    </w:p>
    <w:p w:rsidR="00742AFA" w:rsidRDefault="00742AFA" w:rsidP="00742AFA">
      <w:r>
        <w:t xml:space="preserve">Ignoring instructions outlined on the format sheet entitled, "Manuscript Format" will result in a full letter-grade penalty.  Remember to include a </w:t>
      </w:r>
      <w:r>
        <w:rPr>
          <w:u w:val="single"/>
        </w:rPr>
        <w:t>title</w:t>
      </w:r>
      <w:r>
        <w:t xml:space="preserve"> that encapsulates your thesis.</w:t>
      </w:r>
    </w:p>
    <w:p w:rsidR="00742AFA" w:rsidRDefault="00742AFA" w:rsidP="00742AFA">
      <w:pPr>
        <w:rPr>
          <w:sz w:val="14"/>
        </w:rPr>
      </w:pPr>
    </w:p>
    <w:p w:rsidR="00742AFA" w:rsidRDefault="00742AFA" w:rsidP="00742AFA">
      <w:r>
        <w:t xml:space="preserve">A full letter-grade will be deducted for recurring errors in grammar, punctuation, spelling, etc., or generally careless appearance.   </w:t>
      </w:r>
    </w:p>
    <w:p w:rsidR="00742AFA" w:rsidRDefault="00742AFA" w:rsidP="00742AFA">
      <w:pPr>
        <w:rPr>
          <w:sz w:val="14"/>
        </w:rPr>
      </w:pPr>
    </w:p>
    <w:p w:rsidR="00742AFA" w:rsidRDefault="00742AFA" w:rsidP="00742AFA">
      <w:r>
        <w:t xml:space="preserve">Unless your essay has a </w:t>
      </w:r>
      <w:r>
        <w:rPr>
          <w:u w:val="single"/>
        </w:rPr>
        <w:t>thesis</w:t>
      </w:r>
      <w:r>
        <w:t xml:space="preserve"> and </w:t>
      </w:r>
      <w:r>
        <w:rPr>
          <w:u w:val="single"/>
        </w:rPr>
        <w:t>concrete supporting evidence</w:t>
      </w:r>
      <w:r>
        <w:t xml:space="preserve"> the highest grade </w:t>
      </w:r>
    </w:p>
    <w:p w:rsidR="00742AFA" w:rsidRDefault="00742AFA" w:rsidP="00742AFA">
      <w:r>
        <w:t>it will receive is C-.</w:t>
      </w:r>
    </w:p>
    <w:p w:rsidR="00742AFA" w:rsidRDefault="00742AFA" w:rsidP="00742AFA">
      <w:pPr>
        <w:rPr>
          <w:sz w:val="14"/>
        </w:rPr>
      </w:pPr>
    </w:p>
    <w:p w:rsidR="00742AFA" w:rsidRDefault="00742AFA" w:rsidP="00742AFA">
      <w:r>
        <w:t>Simply re-telling the "plot," stringing together various quotations, or listing various</w:t>
      </w:r>
    </w:p>
    <w:p w:rsidR="00742AFA" w:rsidRDefault="00742AFA" w:rsidP="00742AFA">
      <w:r>
        <w:t xml:space="preserve"> "objects of ridicule" will likewise earn no higher than a C-.</w:t>
      </w:r>
    </w:p>
    <w:p w:rsidR="00742AFA" w:rsidRDefault="00742AFA" w:rsidP="00742AFA">
      <w:pPr>
        <w:rPr>
          <w:b/>
          <w:sz w:val="14"/>
          <w:u w:val="single"/>
        </w:rPr>
      </w:pPr>
    </w:p>
    <w:p w:rsidR="00742AFA" w:rsidRDefault="00742AFA" w:rsidP="00742AFA">
      <w:r>
        <w:t xml:space="preserve">You may use class notes and 'outside sources'—so long as you document the latter. </w:t>
      </w:r>
    </w:p>
    <w:p w:rsidR="00742AFA" w:rsidRDefault="00742AFA" w:rsidP="00742AFA">
      <w:r>
        <w:t xml:space="preserve">Organize your essay in any fashion you wish, but make sure it does have some recognizable principle of organization.  </w:t>
      </w:r>
    </w:p>
    <w:p w:rsidR="00742AFA" w:rsidRDefault="00742AFA" w:rsidP="00742AFA">
      <w:pPr>
        <w:rPr>
          <w:sz w:val="16"/>
        </w:rPr>
      </w:pPr>
    </w:p>
    <w:p w:rsidR="00742AFA" w:rsidRDefault="00742AFA" w:rsidP="0039636A"/>
    <w:p w:rsidR="00C973CE" w:rsidRDefault="0039636A" w:rsidP="0039636A">
      <w:r w:rsidRPr="00C973CE">
        <w:rPr>
          <w:b/>
        </w:rPr>
        <w:t>F</w:t>
      </w:r>
      <w:r>
        <w:t xml:space="preserve">. </w:t>
      </w:r>
      <w:r w:rsidR="00C973CE">
        <w:rPr>
          <w:u w:val="single"/>
        </w:rPr>
        <w:t>Examinations</w:t>
      </w:r>
      <w:r w:rsidR="00C973CE">
        <w:t xml:space="preserve"> (20% each):</w:t>
      </w:r>
    </w:p>
    <w:p w:rsidR="00C973CE" w:rsidRPr="00C973CE" w:rsidRDefault="00C973CE" w:rsidP="00C973CE">
      <w:pPr>
        <w:rPr>
          <w:color w:val="0000FF"/>
        </w:rPr>
      </w:pPr>
      <w:r w:rsidRPr="00C973CE">
        <w:rPr>
          <w:color w:val="0000FF"/>
        </w:rPr>
        <w:t>Exam Advisory</w:t>
      </w:r>
    </w:p>
    <w:p w:rsidR="00C973CE" w:rsidRPr="00C973CE" w:rsidRDefault="00C973CE" w:rsidP="00C973CE">
      <w:pPr>
        <w:pStyle w:val="BodyText"/>
        <w:rPr>
          <w:rFonts w:ascii="Courier New" w:hAnsi="Courier New" w:cs="Courier New"/>
          <w:b w:val="0"/>
          <w:color w:val="000000"/>
        </w:rPr>
      </w:pPr>
      <w:r w:rsidRPr="00C973CE">
        <w:rPr>
          <w:rStyle w:val="Emphasis"/>
          <w:b w:val="0"/>
          <w:color w:val="000000"/>
        </w:rPr>
        <w:t>Armed with the following information, a reasonably conscientious student should do reasonably well on the First Hour Exam if</w:t>
      </w:r>
    </w:p>
    <w:p w:rsidR="00C973CE" w:rsidRDefault="00C973CE" w:rsidP="00C973CE">
      <w:pPr>
        <w:rPr>
          <w:color w:val="000000"/>
        </w:rPr>
      </w:pPr>
      <w:r>
        <w:rPr>
          <w:rStyle w:val="Emphasis"/>
          <w:color w:val="000000"/>
        </w:rPr>
        <w:t>(1) she or he reviews these materials carefully; and</w:t>
      </w:r>
    </w:p>
    <w:p w:rsidR="00C973CE" w:rsidRDefault="00C973CE" w:rsidP="00C973CE">
      <w:pPr>
        <w:rPr>
          <w:color w:val="000000"/>
        </w:rPr>
      </w:pPr>
      <w:r>
        <w:rPr>
          <w:i/>
          <w:color w:val="000000"/>
        </w:rPr>
        <w:t xml:space="preserve">(2) he or she </w:t>
      </w:r>
      <w:r>
        <w:rPr>
          <w:i/>
          <w:color w:val="000000"/>
          <w:u w:val="single"/>
        </w:rPr>
        <w:t>studies</w:t>
      </w:r>
      <w:r>
        <w:rPr>
          <w:i/>
          <w:color w:val="000000"/>
        </w:rPr>
        <w:t xml:space="preserve"> intelligently, practicing responses to hypothetical excerpts</w:t>
      </w:r>
    </w:p>
    <w:p w:rsidR="00C973CE" w:rsidRDefault="00C973CE" w:rsidP="00C973CE">
      <w:pPr>
        <w:rPr>
          <w:color w:val="000000"/>
        </w:rPr>
      </w:pPr>
      <w:r>
        <w:rPr>
          <w:i/>
          <w:color w:val="000000"/>
        </w:rPr>
        <w:t xml:space="preserve">by writing out sample essays. Reviewing for 4-5 concentrated hours should </w:t>
      </w:r>
    </w:p>
    <w:p w:rsidR="00C973CE" w:rsidRDefault="00C973CE" w:rsidP="00C973CE">
      <w:pPr>
        <w:rPr>
          <w:color w:val="000000"/>
        </w:rPr>
      </w:pPr>
      <w:r>
        <w:rPr>
          <w:i/>
          <w:color w:val="000000"/>
        </w:rPr>
        <w:t xml:space="preserve">be sufficient if you have kept up with the reading. </w:t>
      </w:r>
    </w:p>
    <w:p w:rsidR="00C973CE" w:rsidRPr="00C973CE" w:rsidRDefault="00C973CE" w:rsidP="00C973CE">
      <w:pPr>
        <w:rPr>
          <w:color w:val="000000"/>
        </w:rPr>
      </w:pPr>
      <w:r w:rsidRPr="00C973CE">
        <w:rPr>
          <w:color w:val="0000FF"/>
          <w:u w:val="single"/>
        </w:rPr>
        <w:t>INSTRUCTIONS</w:t>
      </w:r>
      <w:r w:rsidRPr="00C973CE">
        <w:rPr>
          <w:color w:val="000000"/>
          <w:u w:val="single"/>
        </w:rPr>
        <w:t>:</w:t>
      </w:r>
      <w:r w:rsidRPr="00C973CE">
        <w:rPr>
          <w:color w:val="000000"/>
        </w:rPr>
        <w:t xml:space="preserve"> This exam is in 3 parts: 10 minutes, 25 minutes and 25 minutes--so </w:t>
      </w:r>
      <w:r w:rsidRPr="00C973CE">
        <w:rPr>
          <w:color w:val="000000"/>
        </w:rPr>
        <w:tab/>
      </w:r>
      <w:r w:rsidRPr="00C973CE">
        <w:rPr>
          <w:color w:val="000000"/>
        </w:rPr>
        <w:tab/>
      </w:r>
      <w:r w:rsidRPr="00C973CE">
        <w:rPr>
          <w:color w:val="000000"/>
        </w:rPr>
        <w:tab/>
        <w:t xml:space="preserve"> budget your time accordingly, </w:t>
      </w:r>
      <w:r w:rsidRPr="00C973CE">
        <w:rPr>
          <w:i/>
          <w:color w:val="000000"/>
        </w:rPr>
        <w:t>skipping over excerpts</w:t>
      </w:r>
      <w:r w:rsidRPr="00C973CE">
        <w:rPr>
          <w:color w:val="000000"/>
          <w:u w:val="single"/>
        </w:rPr>
        <w:t xml:space="preserve"> </w:t>
      </w:r>
      <w:r w:rsidRPr="00C973CE">
        <w:rPr>
          <w:i/>
          <w:color w:val="000000"/>
        </w:rPr>
        <w:t xml:space="preserve">you can't </w:t>
      </w:r>
    </w:p>
    <w:p w:rsidR="00C973CE" w:rsidRPr="00C973CE" w:rsidRDefault="00C973CE" w:rsidP="00C973CE">
      <w:pPr>
        <w:ind w:left="720" w:firstLine="720"/>
        <w:rPr>
          <w:color w:val="000000"/>
        </w:rPr>
      </w:pPr>
      <w:r w:rsidRPr="00C973CE">
        <w:rPr>
          <w:i/>
          <w:color w:val="000000"/>
        </w:rPr>
        <w:t>immediately identify.</w:t>
      </w:r>
      <w:r w:rsidRPr="00C973CE">
        <w:rPr>
          <w:color w:val="000000"/>
        </w:rPr>
        <w:t xml:space="preserve"> </w:t>
      </w:r>
    </w:p>
    <w:p w:rsidR="00C973CE" w:rsidRPr="00C973CE" w:rsidRDefault="00C973CE" w:rsidP="00C973CE">
      <w:pPr>
        <w:rPr>
          <w:color w:val="000000"/>
        </w:rPr>
      </w:pPr>
      <w:r w:rsidRPr="00C973CE">
        <w:rPr>
          <w:color w:val="000000"/>
          <w:u w:val="single"/>
        </w:rPr>
        <w:t>PART I</w:t>
      </w:r>
      <w:r w:rsidRPr="00C973CE">
        <w:rPr>
          <w:color w:val="000000"/>
        </w:rPr>
        <w:t>(10 points): Identify the following 10 excerpts by title and author.</w:t>
      </w:r>
    </w:p>
    <w:p w:rsidR="00C973CE" w:rsidRPr="00C973CE" w:rsidRDefault="00C973CE" w:rsidP="00C973CE">
      <w:pPr>
        <w:rPr>
          <w:color w:val="000000"/>
        </w:rPr>
      </w:pPr>
      <w:r w:rsidRPr="00C973CE">
        <w:rPr>
          <w:color w:val="000000"/>
        </w:rPr>
        <w:tab/>
      </w:r>
      <w:r>
        <w:rPr>
          <w:color w:val="000000"/>
        </w:rPr>
        <w:t xml:space="preserve">  </w:t>
      </w:r>
      <w:r w:rsidRPr="00C973CE">
        <w:rPr>
          <w:i/>
          <w:color w:val="0000FF"/>
          <w:sz w:val="20"/>
          <w:szCs w:val="20"/>
          <w:u w:val="single"/>
        </w:rPr>
        <w:t>Advice</w:t>
      </w:r>
      <w:r w:rsidRPr="00C973CE">
        <w:rPr>
          <w:color w:val="000000"/>
          <w:sz w:val="20"/>
          <w:szCs w:val="20"/>
        </w:rPr>
        <w:t xml:space="preserve">: </w:t>
      </w:r>
      <w:r w:rsidRPr="00C973CE">
        <w:rPr>
          <w:i/>
          <w:color w:val="000000"/>
          <w:sz w:val="20"/>
          <w:szCs w:val="20"/>
        </w:rPr>
        <w:t>With only 10 minutes for this part, you must either know the works/authors immediately or skip past those you don't know. Excerpts are neither embarrassingly obvious nor unfairly obscure.</w:t>
      </w:r>
    </w:p>
    <w:p w:rsidR="00C973CE" w:rsidRPr="00C973CE" w:rsidRDefault="00C973CE" w:rsidP="00C973CE">
      <w:pPr>
        <w:rPr>
          <w:color w:val="000000"/>
        </w:rPr>
      </w:pPr>
      <w:r w:rsidRPr="00C973CE">
        <w:rPr>
          <w:color w:val="000000"/>
          <w:u w:val="single"/>
        </w:rPr>
        <w:t>PART II</w:t>
      </w:r>
      <w:r w:rsidRPr="00C973CE">
        <w:rPr>
          <w:color w:val="000000"/>
        </w:rPr>
        <w:t xml:space="preserve"> (60 points): Discuss the significance (i.e., </w:t>
      </w:r>
      <w:r w:rsidRPr="00C973CE">
        <w:rPr>
          <w:i/>
          <w:color w:val="000000"/>
        </w:rPr>
        <w:t>meaning</w:t>
      </w:r>
      <w:r w:rsidRPr="00C973CE">
        <w:rPr>
          <w:color w:val="000000"/>
        </w:rPr>
        <w:t xml:space="preserve"> and </w:t>
      </w:r>
      <w:r w:rsidRPr="00C973CE">
        <w:rPr>
          <w:i/>
          <w:color w:val="000000"/>
        </w:rPr>
        <w:t>importance</w:t>
      </w:r>
      <w:r w:rsidRPr="00C973CE">
        <w:rPr>
          <w:color w:val="000000"/>
        </w:rPr>
        <w:t>) of 3</w:t>
      </w:r>
    </w:p>
    <w:p w:rsidR="00C973CE" w:rsidRPr="00C973CE" w:rsidRDefault="00C973CE" w:rsidP="00C973CE">
      <w:pPr>
        <w:ind w:firstLine="720"/>
        <w:rPr>
          <w:color w:val="000000"/>
        </w:rPr>
      </w:pPr>
      <w:r w:rsidRPr="00C973CE">
        <w:rPr>
          <w:color w:val="000000"/>
        </w:rPr>
        <w:t xml:space="preserve">correctly identified </w:t>
      </w:r>
      <w:r w:rsidRPr="00C973CE">
        <w:rPr>
          <w:color w:val="000000"/>
          <w:u w:val="single"/>
        </w:rPr>
        <w:t>excerpts supplied on the exam</w:t>
      </w:r>
      <w:r w:rsidRPr="00C973CE">
        <w:rPr>
          <w:color w:val="000000"/>
        </w:rPr>
        <w:t xml:space="preserve">, </w:t>
      </w:r>
      <w:r w:rsidRPr="00C973CE">
        <w:rPr>
          <w:color w:val="000000"/>
          <w:u w:val="single"/>
        </w:rPr>
        <w:t xml:space="preserve">in relation to the larger works </w:t>
      </w:r>
      <w:r w:rsidRPr="00C973CE">
        <w:rPr>
          <w:color w:val="000000"/>
        </w:rPr>
        <w:t xml:space="preserve">from which they come. The more concrete references you make </w:t>
      </w:r>
      <w:r w:rsidRPr="00C973CE">
        <w:rPr>
          <w:color w:val="000000"/>
          <w:u w:val="single"/>
        </w:rPr>
        <w:t>both</w:t>
      </w:r>
      <w:r w:rsidRPr="00C973CE">
        <w:rPr>
          <w:color w:val="000000"/>
        </w:rPr>
        <w:t xml:space="preserve"> to the given excerpt and its larger context, the more credit you are likely to receive.</w:t>
      </w:r>
    </w:p>
    <w:p w:rsidR="00C973CE" w:rsidRPr="00C973CE" w:rsidRDefault="00C973CE" w:rsidP="00C973CE">
      <w:pPr>
        <w:rPr>
          <w:color w:val="000000"/>
        </w:rPr>
      </w:pPr>
      <w:r w:rsidRPr="00C973CE">
        <w:rPr>
          <w:i/>
          <w:color w:val="0000FF"/>
          <w:u w:val="single"/>
        </w:rPr>
        <w:t>Advice</w:t>
      </w:r>
      <w:r w:rsidRPr="00C973CE">
        <w:rPr>
          <w:color w:val="000000"/>
          <w:u w:val="single"/>
        </w:rPr>
        <w:t>:</w:t>
      </w:r>
      <w:r w:rsidRPr="00C973CE">
        <w:rPr>
          <w:color w:val="000000"/>
        </w:rPr>
        <w:t xml:space="preserve"> </w:t>
      </w:r>
      <w:r w:rsidRPr="00C973CE">
        <w:rPr>
          <w:i/>
          <w:color w:val="000000"/>
        </w:rPr>
        <w:t xml:space="preserve">Sometimes what depresses both the exam results and the individuals who produced them is simply </w:t>
      </w:r>
      <w:r w:rsidRPr="00C973CE">
        <w:rPr>
          <w:i/>
          <w:color w:val="000000"/>
          <w:u w:val="single"/>
        </w:rPr>
        <w:t>ignoring directions</w:t>
      </w:r>
      <w:r w:rsidRPr="00C973CE">
        <w:rPr>
          <w:i/>
          <w:color w:val="000000"/>
        </w:rPr>
        <w:t>—especially by discussing more than one passage by the same author. Thus, if you mistakenly discuss 2 Chaucerian excerpts you will automatically forfeit 20 points.</w:t>
      </w:r>
    </w:p>
    <w:p w:rsidR="00C973CE" w:rsidRPr="00C973CE" w:rsidRDefault="00C973CE" w:rsidP="00C973CE">
      <w:pPr>
        <w:rPr>
          <w:color w:val="000000"/>
        </w:rPr>
      </w:pPr>
      <w:r w:rsidRPr="00C973CE">
        <w:rPr>
          <w:i/>
          <w:color w:val="000000"/>
        </w:rPr>
        <w:lastRenderedPageBreak/>
        <w:t xml:space="preserve">Beyond that, the problem is usually either not preparing well enough or else ignoring the basic requirement to discuss the SIGNIFICANCE of a given passage in relation both to its </w:t>
      </w:r>
      <w:r w:rsidRPr="00C973CE">
        <w:rPr>
          <w:i/>
          <w:color w:val="000000"/>
          <w:u w:val="single"/>
        </w:rPr>
        <w:t>immediate context</w:t>
      </w:r>
      <w:r w:rsidRPr="00C973CE">
        <w:rPr>
          <w:i/>
          <w:color w:val="000000"/>
        </w:rPr>
        <w:t xml:space="preserve"> and relevant features elsewhere in the work.</w:t>
      </w:r>
      <w:r w:rsidRPr="00C973CE">
        <w:rPr>
          <w:color w:val="000000"/>
        </w:rPr>
        <w:t xml:space="preserve"> </w:t>
      </w:r>
    </w:p>
    <w:p w:rsidR="00C973CE" w:rsidRDefault="00C973CE" w:rsidP="00C973CE">
      <w:pPr>
        <w:rPr>
          <w:i/>
          <w:color w:val="000000"/>
        </w:rPr>
      </w:pPr>
      <w:r w:rsidRPr="00C973CE">
        <w:rPr>
          <w:i/>
          <w:color w:val="000000"/>
        </w:rPr>
        <w:t xml:space="preserve">This entails far more than just summarizing the specific passage, much less simply ‘retelling the story.’ It means finding </w:t>
      </w:r>
      <w:r w:rsidRPr="00C973CE">
        <w:rPr>
          <w:i/>
          <w:color w:val="000000"/>
          <w:u w:val="single"/>
        </w:rPr>
        <w:t xml:space="preserve">thematic, structural and stylistic 'connections' </w:t>
      </w:r>
      <w:r w:rsidRPr="00C973CE">
        <w:rPr>
          <w:i/>
          <w:color w:val="000000"/>
        </w:rPr>
        <w:t>between the given excerpt and other parts of the larger work. For the Canterbury Tales, start by making those connections to the specific tale or prologue before moving outward to the framework narrative as a whole. Responses should be in the range of 150-250 words each, writing fluency is a definite asset--but no substitute for thoughtfulness</w:t>
      </w:r>
    </w:p>
    <w:p w:rsidR="00C973CE" w:rsidRPr="00C973CE" w:rsidRDefault="00C973CE" w:rsidP="00C973CE">
      <w:pPr>
        <w:rPr>
          <w:color w:val="000000"/>
        </w:rPr>
      </w:pPr>
      <w:r w:rsidRPr="00C973CE">
        <w:rPr>
          <w:color w:val="000000"/>
          <w:u w:val="single"/>
        </w:rPr>
        <w:t>PART III</w:t>
      </w:r>
      <w:r w:rsidRPr="00C973CE">
        <w:rPr>
          <w:color w:val="000000"/>
        </w:rPr>
        <w:t xml:space="preserve"> (30 points): Write a reasonably well-organized essay on 1 of the</w:t>
      </w:r>
      <w:r>
        <w:rPr>
          <w:color w:val="000000"/>
        </w:rPr>
        <w:t xml:space="preserve"> </w:t>
      </w:r>
      <w:r w:rsidRPr="00C973CE">
        <w:rPr>
          <w:color w:val="000000"/>
        </w:rPr>
        <w:t>following 3 topics comparing and contrasting a film we have</w:t>
      </w:r>
      <w:r>
        <w:rPr>
          <w:color w:val="000000"/>
        </w:rPr>
        <w:t xml:space="preserve"> </w:t>
      </w:r>
      <w:r w:rsidRPr="00C973CE">
        <w:rPr>
          <w:color w:val="000000"/>
        </w:rPr>
        <w:t>discussed with a written work we have discussed. I will supply</w:t>
      </w:r>
      <w:r>
        <w:rPr>
          <w:color w:val="000000"/>
        </w:rPr>
        <w:t xml:space="preserve"> </w:t>
      </w:r>
      <w:r w:rsidRPr="00C973CE">
        <w:rPr>
          <w:color w:val="000000"/>
        </w:rPr>
        <w:t>the specific topics in advance.</w:t>
      </w:r>
    </w:p>
    <w:p w:rsidR="00C973CE" w:rsidRPr="00C973CE" w:rsidRDefault="00C973CE" w:rsidP="00C973CE">
      <w:pPr>
        <w:rPr>
          <w:color w:val="000000"/>
        </w:rPr>
      </w:pPr>
      <w:r w:rsidRPr="00C973CE">
        <w:rPr>
          <w:color w:val="000000"/>
        </w:rPr>
        <w:t>For maximum credit, be sure to have a THESIS and concrete SUPPORTING EVIDENCE from the works--the more, the better (within reason).</w:t>
      </w:r>
    </w:p>
    <w:p w:rsidR="00C973CE" w:rsidRPr="00C973CE" w:rsidRDefault="00C973CE" w:rsidP="00C973CE">
      <w:pPr>
        <w:rPr>
          <w:color w:val="000000"/>
        </w:rPr>
      </w:pPr>
      <w:r w:rsidRPr="00C973CE">
        <w:rPr>
          <w:i/>
          <w:color w:val="0000FF"/>
          <w:u w:val="single"/>
        </w:rPr>
        <w:t>Advice</w:t>
      </w:r>
      <w:r w:rsidRPr="00C973CE">
        <w:rPr>
          <w:i/>
          <w:color w:val="000000"/>
        </w:rPr>
        <w:t>: Make an outline ahead of time, focusing on two works you understood best, and then decide which of the possible approaches best suits the materials you have selected. If you care to run some ideas by me either in person or via e-mail, by all means feel free to do so.</w:t>
      </w:r>
      <w:r w:rsidRPr="00C973CE">
        <w:rPr>
          <w:color w:val="000000"/>
        </w:rPr>
        <w:t xml:space="preserve"> Just remember</w:t>
      </w:r>
      <w:r w:rsidRPr="00C973CE">
        <w:rPr>
          <w:i/>
          <w:color w:val="000000"/>
        </w:rPr>
        <w:t>: neither work used in this part of the exam may also be discussed under Part II.</w:t>
      </w:r>
    </w:p>
    <w:p w:rsidR="00DA3F1E" w:rsidRDefault="00DA3F1E" w:rsidP="00DA3F1E"/>
    <w:p w:rsidR="00DA3F1E" w:rsidRPr="00DA3F1E" w:rsidRDefault="00DA3F1E" w:rsidP="00DA3F1E">
      <w:r w:rsidRPr="00DA3F1E">
        <w:rPr>
          <w:b/>
          <w:u w:val="single"/>
        </w:rPr>
        <w:t>PART III</w:t>
      </w:r>
      <w:r w:rsidRPr="00DA3F1E">
        <w:t xml:space="preserve"> (30 points):  Write a reasonably well-organized essay on </w:t>
      </w:r>
      <w:r w:rsidRPr="00DA3F1E">
        <w:rPr>
          <w:b/>
        </w:rPr>
        <w:t>1</w:t>
      </w:r>
      <w:r w:rsidRPr="00DA3F1E">
        <w:t xml:space="preserve"> of the</w:t>
      </w:r>
    </w:p>
    <w:p w:rsidR="00DA3F1E" w:rsidRDefault="00DA3F1E" w:rsidP="00DA3F1E">
      <w:pPr>
        <w:ind w:left="2160" w:firstLine="120"/>
      </w:pPr>
      <w:r w:rsidRPr="00DA3F1E">
        <w:t>following 3 topics, incorporating into your discussion at</w:t>
      </w:r>
      <w:r>
        <w:t xml:space="preserve"> least1</w:t>
      </w:r>
    </w:p>
    <w:p w:rsidR="00DA3F1E" w:rsidRPr="00DA3F1E" w:rsidRDefault="00DA3F1E" w:rsidP="00DA3F1E">
      <w:pPr>
        <w:rPr>
          <w:b/>
        </w:rPr>
      </w:pPr>
      <w:r w:rsidRPr="00DA3F1E">
        <w:rPr>
          <w:b/>
          <w:u w:val="single"/>
        </w:rPr>
        <w:t>work not discussed under PART II</w:t>
      </w:r>
      <w:r w:rsidRPr="00DA3F1E">
        <w:t>.</w:t>
      </w:r>
      <w:r>
        <w:t xml:space="preserve"> </w:t>
      </w:r>
      <w:r w:rsidRPr="00DA3F1E">
        <w:t>For maximum credit, you must have a THESIS and concrete SUPPORTING EVIDENCE from the works—the more, the better (within reason).</w:t>
      </w:r>
    </w:p>
    <w:p w:rsidR="00DA3F1E" w:rsidRDefault="00DA3F1E" w:rsidP="00DA3F1E">
      <w:pPr>
        <w:rPr>
          <w:sz w:val="20"/>
        </w:rPr>
      </w:pPr>
    </w:p>
    <w:p w:rsidR="00DA3F1E" w:rsidRDefault="00DA3F1E" w:rsidP="00DA3F1E">
      <w:pPr>
        <w:numPr>
          <w:ilvl w:val="0"/>
          <w:numId w:val="8"/>
        </w:numPr>
      </w:pPr>
      <w:r>
        <w:t>Compare and contrast the concept of “heroism” in 2 works read thus far this term,</w:t>
      </w:r>
    </w:p>
    <w:p w:rsidR="00DA3F1E" w:rsidRDefault="00DA3F1E" w:rsidP="00DA3F1E">
      <w:pPr>
        <w:ind w:firstLine="720"/>
      </w:pPr>
      <w:r>
        <w:t>1 of which was not discussed under Part II.</w:t>
      </w:r>
    </w:p>
    <w:p w:rsidR="00DA3F1E" w:rsidRDefault="00DA3F1E" w:rsidP="00DA3F1E">
      <w:pPr>
        <w:rPr>
          <w:sz w:val="16"/>
        </w:rPr>
      </w:pPr>
    </w:p>
    <w:p w:rsidR="00DA3F1E" w:rsidRDefault="00DA3F1E" w:rsidP="00DA3F1E">
      <w:pPr>
        <w:numPr>
          <w:ilvl w:val="0"/>
          <w:numId w:val="8"/>
        </w:numPr>
      </w:pPr>
      <w:r>
        <w:t>Compare and contrast the “moral lessons” conveyed by 2 works read thus far this term, 1 of which was not discussed under Part II.</w:t>
      </w:r>
    </w:p>
    <w:p w:rsidR="00DA3F1E" w:rsidRPr="00DA3F1E" w:rsidRDefault="00DA3F1E" w:rsidP="00DA3F1E">
      <w:pPr>
        <w:rPr>
          <w:sz w:val="16"/>
          <w:szCs w:val="16"/>
        </w:rPr>
      </w:pPr>
    </w:p>
    <w:p w:rsidR="00DA3F1E" w:rsidRDefault="00DA3F1E" w:rsidP="00DA3F1E">
      <w:pPr>
        <w:numPr>
          <w:ilvl w:val="0"/>
          <w:numId w:val="8"/>
        </w:numPr>
      </w:pPr>
      <w:r>
        <w:t>Compare and contrast the “artistic control” (over organization, style, character</w:t>
      </w:r>
    </w:p>
    <w:p w:rsidR="00DA3F1E" w:rsidRDefault="00DA3F1E" w:rsidP="00DA3F1E">
      <w:pPr>
        <w:ind w:firstLine="720"/>
      </w:pPr>
      <w:r>
        <w:t>development, etc.) displayed by 2 works read thus far this term, 1 of which was</w:t>
      </w:r>
    </w:p>
    <w:p w:rsidR="00DA3F1E" w:rsidRDefault="00DA3F1E" w:rsidP="00DA3F1E">
      <w:pPr>
        <w:ind w:firstLine="720"/>
      </w:pPr>
      <w:r>
        <w:t xml:space="preserve">not discussed under Part II. </w:t>
      </w:r>
    </w:p>
    <w:p w:rsidR="00DA3F1E" w:rsidRDefault="00DA3F1E" w:rsidP="0039636A"/>
    <w:p w:rsidR="00C973CE" w:rsidRDefault="0039636A" w:rsidP="0039636A">
      <w:r w:rsidRPr="00BB6ECE">
        <w:rPr>
          <w:color w:val="0000FF"/>
          <w:u w:val="single"/>
        </w:rPr>
        <w:t xml:space="preserve">Sample </w:t>
      </w:r>
      <w:r w:rsidR="00C973CE" w:rsidRPr="00BB6ECE">
        <w:rPr>
          <w:color w:val="0000FF"/>
          <w:u w:val="single"/>
        </w:rPr>
        <w:t>past student responses to hour exams</w:t>
      </w:r>
      <w:r w:rsidR="00C973CE">
        <w:t>:</w:t>
      </w:r>
    </w:p>
    <w:p w:rsidR="00BB6ECE" w:rsidRDefault="00C973CE" w:rsidP="00012D71">
      <w:r>
        <w:t xml:space="preserve"> </w:t>
      </w:r>
      <w:r w:rsidR="00BB6ECE">
        <w:t>These sample mid-term responses provide a model for better understanding both the works discussed and a successful way of discussing them.</w:t>
      </w:r>
    </w:p>
    <w:p w:rsidR="00BB6ECE" w:rsidRDefault="00BB6ECE" w:rsidP="00BB6ECE"/>
    <w:p w:rsidR="00781913" w:rsidRDefault="00781913" w:rsidP="00BB6ECE">
      <w:r w:rsidRPr="0066020F">
        <w:rPr>
          <w:u w:val="single"/>
        </w:rPr>
        <w:t>PART II</w:t>
      </w:r>
      <w:r>
        <w:t>:</w:t>
      </w:r>
    </w:p>
    <w:p w:rsidR="00BB6ECE" w:rsidRDefault="00BB6ECE" w:rsidP="00BB6ECE">
      <w:pPr>
        <w:pStyle w:val="Heading1"/>
      </w:pPr>
      <w:r>
        <w:t>Excerpt #1: ‘When the soldier returns from the wars, even though he has white hair, he very soon finds a young wife.  But a woman has only one summer; if she does not make hay while the sun shines...’</w:t>
      </w:r>
    </w:p>
    <w:p w:rsidR="00BB6ECE" w:rsidRDefault="00BB6ECE" w:rsidP="00BB6ECE">
      <w:pPr>
        <w:ind w:left="720"/>
      </w:pPr>
    </w:p>
    <w:p w:rsidR="00BB6ECE" w:rsidRDefault="00BB6ECE" w:rsidP="00BB6ECE">
      <w:pPr>
        <w:ind w:left="720"/>
      </w:pPr>
      <w:r>
        <w:t xml:space="preserve">This is a woman’s complaint from </w:t>
      </w:r>
      <w:r>
        <w:rPr>
          <w:i/>
        </w:rPr>
        <w:t>Lysistrata</w:t>
      </w:r>
      <w:r>
        <w:t xml:space="preserve">, by all means an expression for the female frustration with the social sterilization that wars bring about, chiefly for </w:t>
      </w:r>
      <w:r>
        <w:lastRenderedPageBreak/>
        <w:t>women alone.  That said, it can be further surmised that the criticism against war is valid on the terms of the work, in that war is initiated by men, but it is the women who lose their sons, their husbands, and effectively the prime of their life.  Such a dynamic is portrayed well in the instance where a woman hides a soldier’s helmet underneath her clothing to feign pregnancy; the entanglement between sex and death, and the resulting cultural and social stagnancy, becomes undeniable in the context of the imagery.  As a whole, the work equally criticizes women as lazy, gluttonous, lustful and essentially socially inept (all exemplified in their late meeting and “sacrifice of the wine bowl.”).  But the comic tone of the play eclipses the aggression, and portrays them as a product of social factors rather than a malignant, conscious fault.</w:t>
      </w:r>
    </w:p>
    <w:p w:rsidR="00BB6ECE" w:rsidRPr="00781913" w:rsidRDefault="00BB6ECE" w:rsidP="00781913">
      <w:r w:rsidRPr="00781913">
        <w:rPr>
          <w:u w:val="single"/>
        </w:rPr>
        <w:t>COMMENT</w:t>
      </w:r>
      <w:r w:rsidRPr="00781913">
        <w:t>: Covers all the bases quite well, but could add something about the Regenerative resolution at the end, tied in with the complaint in this passage about war’s effect on fertility.  19/20</w:t>
      </w:r>
    </w:p>
    <w:p w:rsidR="00BB6ECE" w:rsidRPr="00781913" w:rsidRDefault="00BB6ECE" w:rsidP="00BB6ECE">
      <w:pPr>
        <w:rPr>
          <w:b/>
          <w:sz w:val="16"/>
        </w:rPr>
      </w:pPr>
    </w:p>
    <w:p w:rsidR="00BB6ECE" w:rsidRDefault="00BB6ECE" w:rsidP="00781913">
      <w:pPr>
        <w:pStyle w:val="Heading2"/>
        <w:ind w:left="0"/>
      </w:pPr>
      <w:r>
        <w:t>Excerpt #2</w:t>
      </w:r>
      <w:r w:rsidR="00781913">
        <w:t xml:space="preserve">: </w:t>
      </w:r>
      <w:r>
        <w:t xml:space="preserve">'It is a terrible thing for a man to find out suddenly that all his life he has been speaking nothing but </w:t>
      </w:r>
      <w:r w:rsidR="002B4D74">
        <w:t>t</w:t>
      </w:r>
      <w:r>
        <w:t>he truth.'</w:t>
      </w:r>
    </w:p>
    <w:p w:rsidR="00BB6ECE" w:rsidRPr="0066020F" w:rsidRDefault="00BB6ECE" w:rsidP="00BB6ECE">
      <w:pPr>
        <w:ind w:left="720"/>
        <w:rPr>
          <w:sz w:val="16"/>
          <w:szCs w:val="16"/>
        </w:rPr>
      </w:pPr>
    </w:p>
    <w:p w:rsidR="00BB6ECE" w:rsidRDefault="00BB6ECE" w:rsidP="00BB6ECE">
      <w:pPr>
        <w:pStyle w:val="BodyTextIndent"/>
      </w:pPr>
      <w:r>
        <w:t>That it would be a “terrible thing” for a man to find he has been telling the truth all his life is clearly a use of comic inversion, a statement exactly the opposite of what an audience would expect to hear.  But Jack’s (or “Ernest’s”) assessment is at the same time ironically true, since it is terrible that he’s been telling the truth unbeknownst to him.  Oscar Wilde’s play is mainly consisting of wordplay like this, using understatement and anti-climax to set a primarily verbal comic tone, though sight-gags are not altogether shunned.  The reduction or understatement of death is apparent when Jack enters wearing mourning clothes (in honor of no one, of course) and Algernon’s perpetual consumption contributes to the broadest sense of the work, a commentary on the shallow nature of aristocracy, which  finally winds up as a web of coincidence.  Therefore, one assumes that the piece is a celebration of contrivance, that Jack’s birth from a handbag, brotherhood to Algernon, etc. display a quality of optimism in regards to artifice as a way of overcoming social faults and fallibility.</w:t>
      </w:r>
    </w:p>
    <w:p w:rsidR="00BB6ECE" w:rsidRPr="00781913" w:rsidRDefault="00BB6ECE" w:rsidP="00781913">
      <w:r w:rsidRPr="00781913">
        <w:rPr>
          <w:u w:val="single"/>
        </w:rPr>
        <w:t>COMMENT</w:t>
      </w:r>
      <w:r w:rsidRPr="00781913">
        <w:t>: Perhaps could explicitly tie in the verbal inversion with the plot contrivances, but manages to convey the connection indirectly nevertheless.  20/20</w:t>
      </w:r>
    </w:p>
    <w:p w:rsidR="00781913" w:rsidRDefault="00781913" w:rsidP="00781913"/>
    <w:p w:rsidR="008F7CFC" w:rsidRPr="00A01131" w:rsidRDefault="008F7CFC" w:rsidP="00330170">
      <w:pPr>
        <w:rPr>
          <w:sz w:val="20"/>
          <w:szCs w:val="20"/>
        </w:rPr>
      </w:pPr>
    </w:p>
    <w:sectPr w:rsidR="008F7CFC" w:rsidRPr="00A01131">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02A" w:rsidRDefault="0013402A">
      <w:r>
        <w:separator/>
      </w:r>
    </w:p>
  </w:endnote>
  <w:endnote w:type="continuationSeparator" w:id="0">
    <w:p w:rsidR="0013402A" w:rsidRDefault="0013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02" w:rsidRDefault="00CB7402" w:rsidP="002736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7402" w:rsidRDefault="00CB7402" w:rsidP="00085E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02" w:rsidRDefault="00CB7402" w:rsidP="002736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5481">
      <w:rPr>
        <w:rStyle w:val="PageNumber"/>
        <w:noProof/>
      </w:rPr>
      <w:t>5</w:t>
    </w:r>
    <w:r>
      <w:rPr>
        <w:rStyle w:val="PageNumber"/>
      </w:rPr>
      <w:fldChar w:fldCharType="end"/>
    </w:r>
  </w:p>
  <w:p w:rsidR="00CB7402" w:rsidRDefault="00CB7402" w:rsidP="00085E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02A" w:rsidRDefault="0013402A">
      <w:r>
        <w:separator/>
      </w:r>
    </w:p>
  </w:footnote>
  <w:footnote w:type="continuationSeparator" w:id="0">
    <w:p w:rsidR="0013402A" w:rsidRDefault="001340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B0D"/>
    <w:multiLevelType w:val="singleLevel"/>
    <w:tmpl w:val="04090011"/>
    <w:lvl w:ilvl="0">
      <w:start w:val="1"/>
      <w:numFmt w:val="decimal"/>
      <w:lvlText w:val="%1)"/>
      <w:lvlJc w:val="left"/>
      <w:pPr>
        <w:tabs>
          <w:tab w:val="num" w:pos="360"/>
        </w:tabs>
        <w:ind w:left="360" w:hanging="360"/>
      </w:pPr>
      <w:rPr>
        <w:rFonts w:hint="default"/>
      </w:rPr>
    </w:lvl>
  </w:abstractNum>
  <w:abstractNum w:abstractNumId="1">
    <w:nsid w:val="0FE62921"/>
    <w:multiLevelType w:val="singleLevel"/>
    <w:tmpl w:val="04090011"/>
    <w:lvl w:ilvl="0">
      <w:start w:val="1"/>
      <w:numFmt w:val="decimal"/>
      <w:lvlText w:val="%1)"/>
      <w:lvlJc w:val="left"/>
      <w:pPr>
        <w:tabs>
          <w:tab w:val="num" w:pos="360"/>
        </w:tabs>
        <w:ind w:left="360" w:hanging="360"/>
      </w:pPr>
      <w:rPr>
        <w:rFonts w:hint="default"/>
      </w:rPr>
    </w:lvl>
  </w:abstractNum>
  <w:abstractNum w:abstractNumId="2">
    <w:nsid w:val="4375227D"/>
    <w:multiLevelType w:val="hybridMultilevel"/>
    <w:tmpl w:val="68421CC8"/>
    <w:lvl w:ilvl="0" w:tplc="FA786B6C">
      <w:start w:val="5"/>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7017B2"/>
    <w:multiLevelType w:val="singleLevel"/>
    <w:tmpl w:val="04090011"/>
    <w:lvl w:ilvl="0">
      <w:start w:val="1"/>
      <w:numFmt w:val="decimal"/>
      <w:lvlText w:val="%1)"/>
      <w:lvlJc w:val="left"/>
      <w:pPr>
        <w:tabs>
          <w:tab w:val="num" w:pos="360"/>
        </w:tabs>
        <w:ind w:left="360" w:hanging="360"/>
      </w:pPr>
      <w:rPr>
        <w:rFonts w:hint="default"/>
      </w:rPr>
    </w:lvl>
  </w:abstractNum>
  <w:abstractNum w:abstractNumId="4">
    <w:nsid w:val="46EA5210"/>
    <w:multiLevelType w:val="hybridMultilevel"/>
    <w:tmpl w:val="7A8843B4"/>
    <w:lvl w:ilvl="0" w:tplc="59A8137A">
      <w:start w:val="5"/>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221D94"/>
    <w:multiLevelType w:val="singleLevel"/>
    <w:tmpl w:val="FACC2832"/>
    <w:lvl w:ilvl="0">
      <w:start w:val="1"/>
      <w:numFmt w:val="decimal"/>
      <w:lvlText w:val="%1)"/>
      <w:lvlJc w:val="left"/>
      <w:pPr>
        <w:tabs>
          <w:tab w:val="num" w:pos="720"/>
        </w:tabs>
        <w:ind w:left="720" w:hanging="720"/>
      </w:pPr>
      <w:rPr>
        <w:rFonts w:hint="default"/>
      </w:rPr>
    </w:lvl>
  </w:abstractNum>
  <w:abstractNum w:abstractNumId="6">
    <w:nsid w:val="711872B6"/>
    <w:multiLevelType w:val="singleLevel"/>
    <w:tmpl w:val="F6C22A78"/>
    <w:lvl w:ilvl="0">
      <w:start w:val="2"/>
      <w:numFmt w:val="upperRoman"/>
      <w:lvlText w:val="%1-"/>
      <w:lvlJc w:val="left"/>
      <w:pPr>
        <w:tabs>
          <w:tab w:val="num" w:pos="720"/>
        </w:tabs>
        <w:ind w:left="720" w:hanging="720"/>
      </w:pPr>
      <w:rPr>
        <w:rFonts w:hint="default"/>
      </w:rPr>
    </w:lvl>
  </w:abstractNum>
  <w:abstractNum w:abstractNumId="7">
    <w:nsid w:val="764B5BB9"/>
    <w:multiLevelType w:val="singleLevel"/>
    <w:tmpl w:val="04090011"/>
    <w:lvl w:ilvl="0">
      <w:start w:val="3"/>
      <w:numFmt w:val="decimal"/>
      <w:lvlText w:val="%1)"/>
      <w:lvlJc w:val="left"/>
      <w:pPr>
        <w:tabs>
          <w:tab w:val="num" w:pos="360"/>
        </w:tabs>
        <w:ind w:left="360" w:hanging="360"/>
      </w:pPr>
      <w:rPr>
        <w:rFonts w:hint="default"/>
      </w:rPr>
    </w:lvl>
  </w:abstractNum>
  <w:num w:numId="1">
    <w:abstractNumId w:val="2"/>
  </w:num>
  <w:num w:numId="2">
    <w:abstractNumId w:val="4"/>
  </w:num>
  <w:num w:numId="3">
    <w:abstractNumId w:val="3"/>
  </w:num>
  <w:num w:numId="4">
    <w:abstractNumId w:val="6"/>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547"/>
    <w:rsid w:val="00012D71"/>
    <w:rsid w:val="00056F46"/>
    <w:rsid w:val="00085E49"/>
    <w:rsid w:val="00095481"/>
    <w:rsid w:val="0013402A"/>
    <w:rsid w:val="00192547"/>
    <w:rsid w:val="0027367B"/>
    <w:rsid w:val="002B4D74"/>
    <w:rsid w:val="002F3410"/>
    <w:rsid w:val="00314754"/>
    <w:rsid w:val="00330170"/>
    <w:rsid w:val="0034524A"/>
    <w:rsid w:val="0039636A"/>
    <w:rsid w:val="00477F52"/>
    <w:rsid w:val="00485E38"/>
    <w:rsid w:val="004B1045"/>
    <w:rsid w:val="0066020F"/>
    <w:rsid w:val="00711D10"/>
    <w:rsid w:val="00742AFA"/>
    <w:rsid w:val="00757802"/>
    <w:rsid w:val="00781913"/>
    <w:rsid w:val="007A2D01"/>
    <w:rsid w:val="007E6766"/>
    <w:rsid w:val="007E6E99"/>
    <w:rsid w:val="00831968"/>
    <w:rsid w:val="008349D7"/>
    <w:rsid w:val="008F7CFC"/>
    <w:rsid w:val="009108FA"/>
    <w:rsid w:val="00A01131"/>
    <w:rsid w:val="00A660D6"/>
    <w:rsid w:val="00AA3232"/>
    <w:rsid w:val="00AD6208"/>
    <w:rsid w:val="00BA488E"/>
    <w:rsid w:val="00BB6ECE"/>
    <w:rsid w:val="00C973CE"/>
    <w:rsid w:val="00CB7402"/>
    <w:rsid w:val="00CC2968"/>
    <w:rsid w:val="00DA3F1E"/>
    <w:rsid w:val="00E5209C"/>
    <w:rsid w:val="00F3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B6ECE"/>
    <w:pPr>
      <w:keepNext/>
      <w:outlineLvl w:val="0"/>
    </w:pPr>
    <w:rPr>
      <w:szCs w:val="20"/>
    </w:rPr>
  </w:style>
  <w:style w:type="paragraph" w:styleId="Heading2">
    <w:name w:val="heading 2"/>
    <w:basedOn w:val="Normal"/>
    <w:next w:val="Normal"/>
    <w:qFormat/>
    <w:rsid w:val="00BB6ECE"/>
    <w:pPr>
      <w:keepNext/>
      <w:ind w:left="720"/>
      <w:outlineLvl w:val="1"/>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973CE"/>
    <w:rPr>
      <w:b/>
      <w:i/>
      <w:szCs w:val="20"/>
    </w:rPr>
  </w:style>
  <w:style w:type="paragraph" w:styleId="NormalWeb">
    <w:name w:val="Normal (Web)"/>
    <w:basedOn w:val="Normal"/>
    <w:rsid w:val="00C973CE"/>
  </w:style>
  <w:style w:type="character" w:styleId="Emphasis">
    <w:name w:val="Emphasis"/>
    <w:qFormat/>
    <w:rsid w:val="00C973CE"/>
    <w:rPr>
      <w:i/>
      <w:iCs/>
    </w:rPr>
  </w:style>
  <w:style w:type="character" w:customStyle="1" w:styleId="object2">
    <w:name w:val="object2"/>
    <w:rsid w:val="00C973CE"/>
    <w:rPr>
      <w:strike w:val="0"/>
      <w:dstrike w:val="0"/>
      <w:color w:val="00008B"/>
      <w:u w:val="none"/>
      <w:effect w:val="none"/>
    </w:rPr>
  </w:style>
  <w:style w:type="paragraph" w:styleId="BodyTextIndent">
    <w:name w:val="Body Text Indent"/>
    <w:basedOn w:val="Normal"/>
    <w:rsid w:val="00BB6ECE"/>
    <w:pPr>
      <w:spacing w:after="120"/>
      <w:ind w:left="360"/>
    </w:pPr>
  </w:style>
  <w:style w:type="paragraph" w:styleId="BodyTextIndent2">
    <w:name w:val="Body Text Indent 2"/>
    <w:basedOn w:val="Normal"/>
    <w:rsid w:val="00BB6ECE"/>
    <w:pPr>
      <w:spacing w:after="120" w:line="480" w:lineRule="auto"/>
      <w:ind w:left="360"/>
    </w:pPr>
  </w:style>
  <w:style w:type="paragraph" w:styleId="Footer">
    <w:name w:val="footer"/>
    <w:basedOn w:val="Normal"/>
    <w:rsid w:val="00085E49"/>
    <w:pPr>
      <w:tabs>
        <w:tab w:val="center" w:pos="4320"/>
        <w:tab w:val="right" w:pos="8640"/>
      </w:tabs>
    </w:pPr>
  </w:style>
  <w:style w:type="character" w:styleId="PageNumber">
    <w:name w:val="page number"/>
    <w:basedOn w:val="DefaultParagraphFont"/>
    <w:rsid w:val="00085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B6ECE"/>
    <w:pPr>
      <w:keepNext/>
      <w:outlineLvl w:val="0"/>
    </w:pPr>
    <w:rPr>
      <w:szCs w:val="20"/>
    </w:rPr>
  </w:style>
  <w:style w:type="paragraph" w:styleId="Heading2">
    <w:name w:val="heading 2"/>
    <w:basedOn w:val="Normal"/>
    <w:next w:val="Normal"/>
    <w:qFormat/>
    <w:rsid w:val="00BB6ECE"/>
    <w:pPr>
      <w:keepNext/>
      <w:ind w:left="720"/>
      <w:outlineLvl w:val="1"/>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973CE"/>
    <w:rPr>
      <w:b/>
      <w:i/>
      <w:szCs w:val="20"/>
    </w:rPr>
  </w:style>
  <w:style w:type="paragraph" w:styleId="NormalWeb">
    <w:name w:val="Normal (Web)"/>
    <w:basedOn w:val="Normal"/>
    <w:rsid w:val="00C973CE"/>
  </w:style>
  <w:style w:type="character" w:styleId="Emphasis">
    <w:name w:val="Emphasis"/>
    <w:qFormat/>
    <w:rsid w:val="00C973CE"/>
    <w:rPr>
      <w:i/>
      <w:iCs/>
    </w:rPr>
  </w:style>
  <w:style w:type="character" w:customStyle="1" w:styleId="object2">
    <w:name w:val="object2"/>
    <w:rsid w:val="00C973CE"/>
    <w:rPr>
      <w:strike w:val="0"/>
      <w:dstrike w:val="0"/>
      <w:color w:val="00008B"/>
      <w:u w:val="none"/>
      <w:effect w:val="none"/>
    </w:rPr>
  </w:style>
  <w:style w:type="paragraph" w:styleId="BodyTextIndent">
    <w:name w:val="Body Text Indent"/>
    <w:basedOn w:val="Normal"/>
    <w:rsid w:val="00BB6ECE"/>
    <w:pPr>
      <w:spacing w:after="120"/>
      <w:ind w:left="360"/>
    </w:pPr>
  </w:style>
  <w:style w:type="paragraph" w:styleId="BodyTextIndent2">
    <w:name w:val="Body Text Indent 2"/>
    <w:basedOn w:val="Normal"/>
    <w:rsid w:val="00BB6ECE"/>
    <w:pPr>
      <w:spacing w:after="120" w:line="480" w:lineRule="auto"/>
      <w:ind w:left="360"/>
    </w:pPr>
  </w:style>
  <w:style w:type="paragraph" w:styleId="Footer">
    <w:name w:val="footer"/>
    <w:basedOn w:val="Normal"/>
    <w:rsid w:val="00085E49"/>
    <w:pPr>
      <w:tabs>
        <w:tab w:val="center" w:pos="4320"/>
        <w:tab w:val="right" w:pos="8640"/>
      </w:tabs>
    </w:pPr>
  </w:style>
  <w:style w:type="character" w:styleId="PageNumber">
    <w:name w:val="page number"/>
    <w:basedOn w:val="DefaultParagraphFont"/>
    <w:rsid w:val="00085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ENL 216: Comedy and Satire, Master Syllabus</vt:lpstr>
    </vt:vector>
  </TitlesOfParts>
  <Company>University of Massachusetts Dartmouth</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 216: Comedy and Satire, Master Syllabus</dc:title>
  <dc:creator>rlaschan</dc:creator>
  <cp:lastModifiedBy>Windows User</cp:lastModifiedBy>
  <cp:revision>2</cp:revision>
  <cp:lastPrinted>2012-11-22T15:45:00Z</cp:lastPrinted>
  <dcterms:created xsi:type="dcterms:W3CDTF">2013-04-15T14:56:00Z</dcterms:created>
  <dcterms:modified xsi:type="dcterms:W3CDTF">2013-04-15T14:56:00Z</dcterms:modified>
</cp:coreProperties>
</file>