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A1E49A8" w14:textId="77777777" w:rsidR="00B01894" w:rsidRPr="00432DCD" w:rsidRDefault="00B01894" w:rsidP="00B01894">
      <w:pPr>
        <w:autoSpaceDE w:val="0"/>
        <w:autoSpaceDN w:val="0"/>
        <w:adjustRightInd w:val="0"/>
        <w:spacing w:after="0" w:line="240" w:lineRule="auto"/>
        <w:rPr>
          <w:sz w:val="32"/>
          <w:szCs w:val="32"/>
        </w:rPr>
      </w:pPr>
      <w:r w:rsidRPr="00432DCD">
        <w:rPr>
          <w:sz w:val="32"/>
          <w:szCs w:val="32"/>
        </w:rPr>
        <w:t>Master Syllabus</w:t>
      </w:r>
    </w:p>
    <w:p w14:paraId="7A88F9BB" w14:textId="475D3BA4" w:rsidR="004909CF" w:rsidRPr="00F50829" w:rsidRDefault="00B01894" w:rsidP="00B01894">
      <w:r w:rsidRPr="00F50829">
        <w:t>HLT 211: Communicating about Health and Illness</w:t>
      </w:r>
    </w:p>
    <w:p w14:paraId="17B15CAB" w14:textId="3FD6AFDA" w:rsidR="00B01894" w:rsidRPr="00F50829" w:rsidRDefault="00B01894" w:rsidP="00B01894">
      <w:pPr>
        <w:autoSpaceDE w:val="0"/>
        <w:autoSpaceDN w:val="0"/>
        <w:adjustRightInd w:val="0"/>
        <w:spacing w:after="0" w:line="240" w:lineRule="auto"/>
      </w:pPr>
      <w:r w:rsidRPr="00F50829">
        <w:rPr>
          <w:b/>
          <w:bCs/>
        </w:rPr>
        <w:t>University Studies Cluster Requirement 1C: Intermediate Writing</w:t>
      </w:r>
      <w:r w:rsidR="00935A3D" w:rsidRPr="00F50829">
        <w:rPr>
          <w:b/>
          <w:bCs/>
        </w:rPr>
        <w:t>.</w:t>
      </w:r>
      <w:r w:rsidRPr="00F50829">
        <w:rPr>
          <w:b/>
          <w:bCs/>
        </w:rPr>
        <w:t xml:space="preserve"> </w:t>
      </w:r>
      <w:r w:rsidRPr="00F50829">
        <w:t>This University Studies</w:t>
      </w:r>
    </w:p>
    <w:p w14:paraId="0A3CC153" w14:textId="77777777" w:rsidR="00B01894" w:rsidRPr="00F50829" w:rsidRDefault="00B01894" w:rsidP="00B01894">
      <w:pPr>
        <w:autoSpaceDE w:val="0"/>
        <w:autoSpaceDN w:val="0"/>
        <w:adjustRightInd w:val="0"/>
        <w:spacing w:after="0" w:line="240" w:lineRule="auto"/>
      </w:pPr>
      <w:r w:rsidRPr="00F50829">
        <w:t>Master Syllabus serves as a guide and standard for all instructors teaching an approved</w:t>
      </w:r>
    </w:p>
    <w:p w14:paraId="57D13F47" w14:textId="77777777" w:rsidR="00B01894" w:rsidRPr="00F50829" w:rsidRDefault="00B01894" w:rsidP="00B01894">
      <w:pPr>
        <w:autoSpaceDE w:val="0"/>
        <w:autoSpaceDN w:val="0"/>
        <w:adjustRightInd w:val="0"/>
        <w:spacing w:after="0" w:line="240" w:lineRule="auto"/>
      </w:pPr>
      <w:r w:rsidRPr="00F50829">
        <w:t>course in the University Studies program. Individual instructors have full academic freedom</w:t>
      </w:r>
    </w:p>
    <w:p w14:paraId="1175747E" w14:textId="77777777" w:rsidR="00B01894" w:rsidRPr="00F50829" w:rsidRDefault="00B01894" w:rsidP="00B01894">
      <w:pPr>
        <w:autoSpaceDE w:val="0"/>
        <w:autoSpaceDN w:val="0"/>
        <w:adjustRightInd w:val="0"/>
        <w:spacing w:after="0" w:line="240" w:lineRule="auto"/>
      </w:pPr>
      <w:r w:rsidRPr="00F50829">
        <w:t>in teaching their courses, but as a condition of course approval, agree to focus on the</w:t>
      </w:r>
    </w:p>
    <w:p w14:paraId="6202B640" w14:textId="77777777" w:rsidR="00B01894" w:rsidRPr="00F50829" w:rsidRDefault="00B01894" w:rsidP="00B01894">
      <w:pPr>
        <w:autoSpaceDE w:val="0"/>
        <w:autoSpaceDN w:val="0"/>
        <w:adjustRightInd w:val="0"/>
        <w:spacing w:after="0" w:line="240" w:lineRule="auto"/>
      </w:pPr>
      <w:r w:rsidRPr="00F50829">
        <w:t>outcomes listed below, to cover the identified material, to use these or comparable</w:t>
      </w:r>
    </w:p>
    <w:p w14:paraId="1D16A319" w14:textId="77777777" w:rsidR="00B01894" w:rsidRPr="00F50829" w:rsidRDefault="00B01894" w:rsidP="00B01894">
      <w:pPr>
        <w:autoSpaceDE w:val="0"/>
        <w:autoSpaceDN w:val="0"/>
        <w:adjustRightInd w:val="0"/>
        <w:spacing w:after="0" w:line="240" w:lineRule="auto"/>
      </w:pPr>
      <w:r w:rsidRPr="00F50829">
        <w:t>assignments as part of the course work, and to make available the agreed-upon artifacts for</w:t>
      </w:r>
    </w:p>
    <w:p w14:paraId="540BF69D" w14:textId="17674336" w:rsidR="005052E7" w:rsidRPr="00F50829" w:rsidRDefault="00B01894" w:rsidP="005052E7">
      <w:pPr>
        <w:autoSpaceDE w:val="0"/>
        <w:autoSpaceDN w:val="0"/>
        <w:adjustRightInd w:val="0"/>
        <w:spacing w:line="240" w:lineRule="auto"/>
        <w:rPr>
          <w:b/>
          <w:bCs/>
        </w:rPr>
      </w:pPr>
      <w:r w:rsidRPr="00F50829">
        <w:t>assessment of learning outcomes.</w:t>
      </w:r>
    </w:p>
    <w:p w14:paraId="5F8A266D" w14:textId="4F218584" w:rsidR="005052E7" w:rsidRPr="00F50829" w:rsidRDefault="005052E7" w:rsidP="005052E7">
      <w:pPr>
        <w:spacing w:line="240" w:lineRule="auto"/>
        <w:rPr>
          <w:b/>
          <w:bCs/>
        </w:rPr>
      </w:pPr>
      <w:r w:rsidRPr="00F50829">
        <w:rPr>
          <w:b/>
          <w:bCs/>
        </w:rPr>
        <w:t>Course overview</w:t>
      </w:r>
    </w:p>
    <w:p w14:paraId="51F10BBF" w14:textId="77777777" w:rsidR="005052E7" w:rsidRPr="00F50829" w:rsidRDefault="005052E7" w:rsidP="005052E7">
      <w:pPr>
        <w:spacing w:line="240" w:lineRule="auto"/>
      </w:pPr>
      <w:r w:rsidRPr="00F50829">
        <w:t xml:space="preserve">Communicating about Health and Illness is an introduction to the communication genres and styles within the health and society discourse community. Students learn to read and comprehend articles from academic journals and from the healthcare field; evaluate the rhetorical situation in a variety of the communication settings they may encounter; analyze and evaluate communications in their fields; apply of language skills in written and oral form for a variety of audiences; correctly explain and use appropriate jargon and word choices; develop assignments through assignment analysis, drafting and research, workshops, peer review, and revision; write at least one discipline-specific paper following the conventions of that genre; and develop one oral presentation. The course is designed to be theme-based: individual students can select a topic within the theme as the focus for individual assignments, and at same time, work in groups to create a communication product on the common topic. In this course, students are invited to join their academic and professional communities, as they receive instruction in selecting, evaluating, and integrating sources into their work. </w:t>
      </w:r>
    </w:p>
    <w:p w14:paraId="15D1A400" w14:textId="787AE62B" w:rsidR="00935A3D" w:rsidRPr="00F50829" w:rsidRDefault="00935A3D" w:rsidP="00935A3D">
      <w:pPr>
        <w:rPr>
          <w:b/>
          <w:bCs/>
        </w:rPr>
      </w:pPr>
      <w:r w:rsidRPr="00F50829">
        <w:rPr>
          <w:b/>
          <w:bCs/>
        </w:rPr>
        <w:t xml:space="preserve">Course-Specific Learning Outcomes. </w:t>
      </w:r>
      <w:r w:rsidRPr="00F50829">
        <w:t>After successfully completing this course, students will be able to:</w:t>
      </w:r>
    </w:p>
    <w:p w14:paraId="268D4D9F" w14:textId="6AF7C3D1" w:rsidR="00935A3D" w:rsidRPr="00F50829" w:rsidRDefault="00935A3D" w:rsidP="00935A3D">
      <w:pPr>
        <w:pStyle w:val="ListParagraph"/>
        <w:numPr>
          <w:ilvl w:val="0"/>
          <w:numId w:val="6"/>
        </w:numPr>
      </w:pPr>
      <w:r w:rsidRPr="00F50829">
        <w:t xml:space="preserve">Explain key conceptual frameworks of language usage, </w:t>
      </w:r>
      <w:proofErr w:type="spellStart"/>
      <w:r w:rsidRPr="00F50829">
        <w:t>i</w:t>
      </w:r>
      <w:proofErr w:type="spellEnd"/>
      <w:r w:rsidRPr="00F50829">
        <w:t>. e., rhetoric, audience, purpose, logos and ethos, content, tone and style, organization, and evidence</w:t>
      </w:r>
    </w:p>
    <w:p w14:paraId="15E79A64" w14:textId="77777777" w:rsidR="00935A3D" w:rsidRPr="00F50829" w:rsidRDefault="00935A3D" w:rsidP="00935A3D">
      <w:pPr>
        <w:pStyle w:val="ListParagraph"/>
        <w:numPr>
          <w:ilvl w:val="0"/>
          <w:numId w:val="6"/>
        </w:numPr>
      </w:pPr>
      <w:r w:rsidRPr="00F50829">
        <w:t>Build skills sets in language, communication, and cultural competency</w:t>
      </w:r>
    </w:p>
    <w:p w14:paraId="711AA8B2" w14:textId="77777777" w:rsidR="00935A3D" w:rsidRPr="00F50829" w:rsidRDefault="00935A3D" w:rsidP="00935A3D">
      <w:pPr>
        <w:pStyle w:val="ListParagraph"/>
        <w:numPr>
          <w:ilvl w:val="0"/>
          <w:numId w:val="6"/>
        </w:numPr>
      </w:pPr>
      <w:r w:rsidRPr="00F50829">
        <w:t xml:space="preserve">Communicate, in writing and with oral presentations, with selected audiences and varied purposes from disciplinary perspectives </w:t>
      </w:r>
    </w:p>
    <w:p w14:paraId="26C6A19D" w14:textId="77777777" w:rsidR="00935A3D" w:rsidRPr="00F50829" w:rsidRDefault="00935A3D" w:rsidP="00935A3D">
      <w:pPr>
        <w:pStyle w:val="ListParagraph"/>
        <w:numPr>
          <w:ilvl w:val="0"/>
          <w:numId w:val="6"/>
        </w:numPr>
      </w:pPr>
      <w:r w:rsidRPr="00F50829">
        <w:t>Apply of information literacy and documentation with competence</w:t>
      </w:r>
    </w:p>
    <w:p w14:paraId="08646F11" w14:textId="73D5DB80" w:rsidR="00935A3D" w:rsidRPr="00F50829" w:rsidRDefault="00935A3D" w:rsidP="00935A3D">
      <w:r w:rsidRPr="00F50829">
        <w:rPr>
          <w:b/>
          <w:bCs/>
        </w:rPr>
        <w:t xml:space="preserve">Cluster 1C Learning Outcomes. </w:t>
      </w:r>
      <w:r w:rsidRPr="00F50829">
        <w:t>After successfully completing this course, students will be able to:</w:t>
      </w:r>
    </w:p>
    <w:p w14:paraId="1005A756" w14:textId="77777777" w:rsidR="00935A3D" w:rsidRPr="00F50829" w:rsidRDefault="00935A3D" w:rsidP="00935A3D">
      <w:pPr>
        <w:pStyle w:val="ListParagraph"/>
        <w:numPr>
          <w:ilvl w:val="0"/>
          <w:numId w:val="5"/>
        </w:numPr>
        <w:spacing w:before="100" w:beforeAutospacing="1" w:after="100" w:afterAutospacing="1" w:line="240" w:lineRule="auto"/>
        <w:rPr>
          <w:rFonts w:eastAsia="Times New Roman"/>
        </w:rPr>
      </w:pPr>
      <w:r w:rsidRPr="00F50829">
        <w:rPr>
          <w:rFonts w:eastAsia="Times New Roman"/>
        </w:rPr>
        <w:t>Read with comprehension and critically interpret and evaluate written work in discipline-specific contexts.</w:t>
      </w:r>
    </w:p>
    <w:p w14:paraId="43F13EA5" w14:textId="77777777" w:rsidR="00935A3D" w:rsidRPr="00F50829" w:rsidRDefault="00935A3D" w:rsidP="00935A3D">
      <w:pPr>
        <w:pStyle w:val="ListParagraph"/>
        <w:numPr>
          <w:ilvl w:val="0"/>
          <w:numId w:val="5"/>
        </w:numPr>
        <w:spacing w:before="100" w:beforeAutospacing="1" w:after="100" w:afterAutospacing="1" w:line="240" w:lineRule="auto"/>
        <w:rPr>
          <w:rFonts w:eastAsia="Times New Roman"/>
        </w:rPr>
      </w:pPr>
      <w:r w:rsidRPr="00F50829">
        <w:rPr>
          <w:rFonts w:eastAsia="Times New Roman"/>
        </w:rPr>
        <w:t>Demonstrate rhetorically effective, discipline-specific writing for appropriate audiences.</w:t>
      </w:r>
    </w:p>
    <w:p w14:paraId="18FD26D2" w14:textId="77777777" w:rsidR="00935A3D" w:rsidRPr="00F50829" w:rsidRDefault="00935A3D" w:rsidP="00935A3D">
      <w:pPr>
        <w:numPr>
          <w:ilvl w:val="0"/>
          <w:numId w:val="5"/>
        </w:numPr>
        <w:spacing w:before="100" w:beforeAutospacing="1" w:after="100" w:afterAutospacing="1" w:line="240" w:lineRule="auto"/>
        <w:rPr>
          <w:rFonts w:eastAsia="Times New Roman"/>
        </w:rPr>
      </w:pPr>
      <w:r w:rsidRPr="00F50829">
        <w:rPr>
          <w:rFonts w:eastAsia="Times New Roman"/>
        </w:rPr>
        <w:t>Demonstrate, at an advanced level of competence, use of discipline-specific control of language, modes of development and formal conventions.</w:t>
      </w:r>
    </w:p>
    <w:p w14:paraId="42C708D3" w14:textId="77777777" w:rsidR="00935A3D" w:rsidRPr="00F50829" w:rsidRDefault="00935A3D" w:rsidP="00935A3D">
      <w:pPr>
        <w:numPr>
          <w:ilvl w:val="0"/>
          <w:numId w:val="5"/>
        </w:numPr>
        <w:spacing w:before="100" w:beforeAutospacing="1" w:after="100" w:afterAutospacing="1" w:line="240" w:lineRule="auto"/>
        <w:rPr>
          <w:rFonts w:eastAsia="Times New Roman"/>
        </w:rPr>
      </w:pPr>
      <w:r w:rsidRPr="00F50829">
        <w:rPr>
          <w:rFonts w:eastAsia="Times New Roman"/>
        </w:rPr>
        <w:t>Demonstrate intermediate information literacy skills by selecting, evaluating, integrating and documenting information gathered from multiple sources into discipline-specific writing.</w:t>
      </w:r>
    </w:p>
    <w:p w14:paraId="163E3F4A" w14:textId="013B5EE8" w:rsidR="00C53182" w:rsidRPr="00F50829" w:rsidRDefault="00935A3D" w:rsidP="002E6CC7">
      <w:pPr>
        <w:spacing w:line="240" w:lineRule="auto"/>
        <w:rPr>
          <w:b/>
          <w:bCs/>
        </w:rPr>
      </w:pPr>
      <w:r w:rsidRPr="00F50829">
        <w:rPr>
          <w:b/>
          <w:bCs/>
        </w:rPr>
        <w:lastRenderedPageBreak/>
        <w:t xml:space="preserve">Texts and/or Assigned Readings </w:t>
      </w:r>
    </w:p>
    <w:p w14:paraId="3FA2895A" w14:textId="179184E1" w:rsidR="00834E07" w:rsidRPr="00F50829" w:rsidRDefault="006758C8" w:rsidP="008601C7">
      <w:pPr>
        <w:pStyle w:val="ListParagraph"/>
        <w:numPr>
          <w:ilvl w:val="0"/>
          <w:numId w:val="8"/>
        </w:numPr>
        <w:spacing w:line="240" w:lineRule="auto"/>
      </w:pPr>
      <w:r w:rsidRPr="00F50829">
        <w:rPr>
          <w:i/>
        </w:rPr>
        <w:t>Writing for Today’s Healthcare Audiences</w:t>
      </w:r>
      <w:r w:rsidRPr="00F50829">
        <w:t>. Robert J. Bonk. Broadview Press, 2015. ISBN: 978-1-55481-149-6.</w:t>
      </w:r>
    </w:p>
    <w:p w14:paraId="291BC33E" w14:textId="52DE1C4B" w:rsidR="00636228" w:rsidRPr="00F50829" w:rsidRDefault="00636228" w:rsidP="00636228">
      <w:pPr>
        <w:rPr>
          <w:b/>
          <w:bCs/>
        </w:rPr>
      </w:pPr>
      <w:r w:rsidRPr="00F50829">
        <w:rPr>
          <w:b/>
          <w:bCs/>
        </w:rPr>
        <w:t>Assignment</w:t>
      </w:r>
      <w:r w:rsidR="00965D04" w:rsidRPr="00F50829">
        <w:rPr>
          <w:b/>
          <w:bCs/>
        </w:rPr>
        <w:t>s, Expectations, and Assessments</w:t>
      </w:r>
    </w:p>
    <w:p w14:paraId="475DB1FD" w14:textId="76C3062A" w:rsidR="000B2AE3" w:rsidRPr="00F50829" w:rsidRDefault="000B2AE3" w:rsidP="74FB83F1">
      <w:pPr>
        <w:pStyle w:val="ListParagraph"/>
        <w:numPr>
          <w:ilvl w:val="0"/>
          <w:numId w:val="10"/>
        </w:numPr>
        <w:rPr>
          <w:b/>
          <w:bCs/>
        </w:rPr>
      </w:pPr>
      <w:r w:rsidRPr="00F50829">
        <w:t>Major assignments</w:t>
      </w:r>
      <w:r w:rsidR="009078A0" w:rsidRPr="00F50829">
        <w:t xml:space="preserve">: </w:t>
      </w:r>
      <w:r w:rsidR="00283647" w:rsidRPr="00F50829">
        <w:t>3</w:t>
      </w:r>
      <w:r w:rsidR="009078A0" w:rsidRPr="00F50829">
        <w:t>0%</w:t>
      </w:r>
    </w:p>
    <w:p w14:paraId="2AE92941" w14:textId="275D2B11" w:rsidR="00366BE4" w:rsidRPr="00F50829" w:rsidRDefault="00767DC7" w:rsidP="00366BE4">
      <w:pPr>
        <w:pStyle w:val="ListParagraph"/>
        <w:numPr>
          <w:ilvl w:val="0"/>
          <w:numId w:val="10"/>
        </w:numPr>
        <w:rPr>
          <w:b/>
          <w:bCs/>
        </w:rPr>
      </w:pPr>
      <w:r w:rsidRPr="00F50829">
        <w:t xml:space="preserve">Writing </w:t>
      </w:r>
      <w:r w:rsidR="00511BDF" w:rsidRPr="00F50829">
        <w:t>Journal</w:t>
      </w:r>
      <w:r w:rsidR="009078A0" w:rsidRPr="00F50829">
        <w:t>: 1</w:t>
      </w:r>
      <w:r w:rsidR="00283647" w:rsidRPr="00F50829">
        <w:t>5</w:t>
      </w:r>
      <w:r w:rsidR="009078A0" w:rsidRPr="00F50829">
        <w:t>%</w:t>
      </w:r>
    </w:p>
    <w:p w14:paraId="2A990561" w14:textId="02467BD3" w:rsidR="00235F45" w:rsidRPr="00F50829" w:rsidRDefault="00235F45" w:rsidP="74FB83F1">
      <w:pPr>
        <w:pStyle w:val="ListParagraph"/>
        <w:numPr>
          <w:ilvl w:val="0"/>
          <w:numId w:val="10"/>
        </w:numPr>
        <w:rPr>
          <w:b/>
          <w:bCs/>
        </w:rPr>
      </w:pPr>
      <w:r w:rsidRPr="00F50829">
        <w:t>Short assignments</w:t>
      </w:r>
      <w:r w:rsidR="00CC52E9" w:rsidRPr="00F50829">
        <w:t>:</w:t>
      </w:r>
      <w:r w:rsidR="00767DC7" w:rsidRPr="00F50829">
        <w:t xml:space="preserve"> </w:t>
      </w:r>
      <w:r w:rsidR="2D398A4E" w:rsidRPr="00F50829">
        <w:t>2</w:t>
      </w:r>
      <w:r w:rsidR="00283647" w:rsidRPr="00F50829">
        <w:t>5</w:t>
      </w:r>
      <w:r w:rsidR="005A2D67" w:rsidRPr="00F50829">
        <w:t>%</w:t>
      </w:r>
      <w:r w:rsidR="0C8BFCE7" w:rsidRPr="00F50829">
        <w:t>: summaries, analyses, worksheets</w:t>
      </w:r>
    </w:p>
    <w:p w14:paraId="0ED627CD" w14:textId="5F760788" w:rsidR="007F6A58" w:rsidRPr="00F50829" w:rsidRDefault="713486C6" w:rsidP="00366BE4">
      <w:pPr>
        <w:pStyle w:val="ListParagraph"/>
        <w:numPr>
          <w:ilvl w:val="0"/>
          <w:numId w:val="10"/>
        </w:numPr>
        <w:rPr>
          <w:b/>
          <w:bCs/>
        </w:rPr>
      </w:pPr>
      <w:r w:rsidRPr="00F50829">
        <w:t>Peer review, w</w:t>
      </w:r>
      <w:r w:rsidR="007F6A58" w:rsidRPr="00F50829">
        <w:t>orkshops</w:t>
      </w:r>
      <w:r w:rsidR="4BA4E5D0" w:rsidRPr="00F50829">
        <w:t xml:space="preserve">, </w:t>
      </w:r>
      <w:r w:rsidR="009078A0" w:rsidRPr="00F50829">
        <w:t>participation</w:t>
      </w:r>
      <w:r w:rsidR="00CC52E9" w:rsidRPr="00F50829">
        <w:t>:</w:t>
      </w:r>
      <w:r w:rsidR="009078A0" w:rsidRPr="00F50829">
        <w:t xml:space="preserve"> </w:t>
      </w:r>
      <w:r w:rsidR="005A2D67" w:rsidRPr="00F50829">
        <w:t>2</w:t>
      </w:r>
      <w:r w:rsidR="00D87A89" w:rsidRPr="00F50829">
        <w:t>5</w:t>
      </w:r>
      <w:r w:rsidR="005A2D67" w:rsidRPr="00F50829">
        <w:t>%</w:t>
      </w:r>
    </w:p>
    <w:p w14:paraId="5F5D1732" w14:textId="05F1C6B6" w:rsidR="009078A0" w:rsidRPr="00F50829" w:rsidRDefault="007B5418" w:rsidP="009078A0">
      <w:pPr>
        <w:pStyle w:val="ListParagraph"/>
        <w:numPr>
          <w:ilvl w:val="0"/>
          <w:numId w:val="10"/>
        </w:numPr>
        <w:rPr>
          <w:b/>
          <w:bCs/>
        </w:rPr>
      </w:pPr>
      <w:r w:rsidRPr="00F50829">
        <w:t>A</w:t>
      </w:r>
      <w:r w:rsidR="00283647" w:rsidRPr="00F50829">
        <w:t>nnotate</w:t>
      </w:r>
      <w:r w:rsidR="00BF1D34" w:rsidRPr="00F50829">
        <w:t>d</w:t>
      </w:r>
      <w:r w:rsidR="00283647" w:rsidRPr="00F50829">
        <w:t xml:space="preserve"> Bibliography</w:t>
      </w:r>
    </w:p>
    <w:p w14:paraId="2760EFE9" w14:textId="2B964BA3" w:rsidR="00BF1D34" w:rsidRPr="00F50829" w:rsidRDefault="00BF1D34" w:rsidP="00BF1D34">
      <w:pPr>
        <w:rPr>
          <w:b/>
          <w:bCs/>
        </w:rPr>
      </w:pPr>
      <w:r w:rsidRPr="00F50829">
        <w:rPr>
          <w:b/>
          <w:bCs/>
        </w:rPr>
        <w:t>Common Assignment: The Policy Memo</w:t>
      </w:r>
    </w:p>
    <w:p w14:paraId="3FE08262" w14:textId="072D2819" w:rsidR="00BF1D34" w:rsidRDefault="00BF1D34" w:rsidP="00BF1D34">
      <w:pPr>
        <w:rPr>
          <w:bCs/>
        </w:rPr>
      </w:pPr>
      <w:r w:rsidRPr="00F50829">
        <w:rPr>
          <w:bCs/>
        </w:rPr>
        <w:t xml:space="preserve">As a major, Health &amp; Society prepares students for a number of career paths. As a document, the Policy Memo demands many important skills of the student. To meet the goals of the assignment, the student will locate a health-related issue in the community, research the need, its context, its impact, its history, and a potential solution. The student will identify a specific audience for the memo and propose a new policy intended to address the need and provide a solution. </w:t>
      </w:r>
    </w:p>
    <w:p w14:paraId="31071D01" w14:textId="77777777" w:rsidR="003746ED" w:rsidRPr="00F50829" w:rsidRDefault="003746ED" w:rsidP="003746ED">
      <w:pPr>
        <w:autoSpaceDE w:val="0"/>
        <w:autoSpaceDN w:val="0"/>
        <w:adjustRightInd w:val="0"/>
        <w:spacing w:after="0" w:line="240" w:lineRule="auto"/>
      </w:pPr>
      <w:r w:rsidRPr="00F50829">
        <w:t>Paper must demonstrate a comprehensive understanding of the following:</w:t>
      </w:r>
    </w:p>
    <w:p w14:paraId="78F073C5" w14:textId="77777777" w:rsidR="003746ED" w:rsidRPr="00F50829" w:rsidRDefault="003746ED" w:rsidP="003746ED">
      <w:pPr>
        <w:autoSpaceDE w:val="0"/>
        <w:autoSpaceDN w:val="0"/>
        <w:adjustRightInd w:val="0"/>
        <w:spacing w:after="0" w:line="240" w:lineRule="auto"/>
        <w:ind w:left="360"/>
      </w:pPr>
      <w:r w:rsidRPr="00F50829">
        <w:t xml:space="preserve">• Audience: </w:t>
      </w:r>
      <w:r>
        <w:t>A career policy maker – public administrator, politician, NGO leader</w:t>
      </w:r>
    </w:p>
    <w:p w14:paraId="3B96468D" w14:textId="77777777" w:rsidR="003746ED" w:rsidRDefault="003746ED" w:rsidP="003746ED">
      <w:pPr>
        <w:autoSpaceDE w:val="0"/>
        <w:autoSpaceDN w:val="0"/>
        <w:adjustRightInd w:val="0"/>
        <w:spacing w:after="0" w:line="240" w:lineRule="auto"/>
        <w:ind w:left="360"/>
      </w:pPr>
      <w:r w:rsidRPr="00F50829">
        <w:t xml:space="preserve">• Purpose(s): To </w:t>
      </w:r>
      <w:r>
        <w:t xml:space="preserve">identify and propose a new policy designed to solve an issue of public health </w:t>
      </w:r>
    </w:p>
    <w:p w14:paraId="0F1D5DFA" w14:textId="77777777" w:rsidR="003746ED" w:rsidRPr="00F50829" w:rsidRDefault="003746ED" w:rsidP="003746ED">
      <w:pPr>
        <w:autoSpaceDE w:val="0"/>
        <w:autoSpaceDN w:val="0"/>
        <w:adjustRightInd w:val="0"/>
        <w:spacing w:after="0" w:line="240" w:lineRule="auto"/>
        <w:ind w:left="360"/>
        <w:rPr>
          <w:bCs/>
        </w:rPr>
      </w:pPr>
      <w:r w:rsidRPr="00F50829">
        <w:t xml:space="preserve">• </w:t>
      </w:r>
      <w:r>
        <w:t>Student a</w:t>
      </w:r>
      <w:r w:rsidRPr="00F50829">
        <w:t>uthor ethos: Established through various</w:t>
      </w:r>
      <w:r>
        <w:t xml:space="preserve"> means, including accuracy, expertise, logic, and appropriate use of language</w:t>
      </w:r>
    </w:p>
    <w:p w14:paraId="6A67F3F6" w14:textId="77777777" w:rsidR="003746ED" w:rsidRPr="00F50829" w:rsidRDefault="003746ED" w:rsidP="00BF1D34">
      <w:pPr>
        <w:rPr>
          <w:bCs/>
        </w:rPr>
      </w:pPr>
    </w:p>
    <w:p w14:paraId="2EE26762" w14:textId="236114FF" w:rsidR="00921E48" w:rsidRDefault="00BF1D34" w:rsidP="00921E48">
      <w:pPr>
        <w:rPr>
          <w:bCs/>
        </w:rPr>
      </w:pPr>
      <w:r w:rsidRPr="00F50829">
        <w:rPr>
          <w:bCs/>
        </w:rPr>
        <w:t>The goals of this assignment demonstrate the following University Studies learning outcomes:</w:t>
      </w:r>
    </w:p>
    <w:p w14:paraId="6A2F015E" w14:textId="77777777" w:rsidR="00522BE1" w:rsidRPr="00F50829" w:rsidRDefault="00522BE1" w:rsidP="00522BE1">
      <w:pPr>
        <w:pStyle w:val="ListParagraph"/>
        <w:numPr>
          <w:ilvl w:val="0"/>
          <w:numId w:val="16"/>
        </w:numPr>
        <w:spacing w:before="100" w:beforeAutospacing="1" w:after="100" w:afterAutospacing="1" w:line="240" w:lineRule="auto"/>
        <w:rPr>
          <w:rFonts w:eastAsia="Times New Roman"/>
        </w:rPr>
      </w:pPr>
      <w:r w:rsidRPr="00F50829">
        <w:rPr>
          <w:rFonts w:eastAsia="Times New Roman"/>
        </w:rPr>
        <w:t>Read with comprehension and critically interpret and evaluate written work in discipline-specific contexts.</w:t>
      </w:r>
    </w:p>
    <w:p w14:paraId="285471A1" w14:textId="77777777" w:rsidR="00522BE1" w:rsidRPr="00F50829" w:rsidRDefault="00522BE1" w:rsidP="00522BE1">
      <w:pPr>
        <w:pStyle w:val="ListParagraph"/>
        <w:numPr>
          <w:ilvl w:val="0"/>
          <w:numId w:val="16"/>
        </w:numPr>
        <w:spacing w:before="100" w:beforeAutospacing="1" w:after="100" w:afterAutospacing="1" w:line="240" w:lineRule="auto"/>
        <w:rPr>
          <w:rFonts w:eastAsia="Times New Roman"/>
        </w:rPr>
      </w:pPr>
      <w:r w:rsidRPr="00F50829">
        <w:rPr>
          <w:rFonts w:eastAsia="Times New Roman"/>
        </w:rPr>
        <w:t>Demonstrate rhetorically effective, discipline-specific writing for appropriate audiences.</w:t>
      </w:r>
    </w:p>
    <w:p w14:paraId="4A97F857" w14:textId="77777777" w:rsidR="00522BE1" w:rsidRPr="00F50829" w:rsidRDefault="00522BE1" w:rsidP="00522BE1">
      <w:pPr>
        <w:numPr>
          <w:ilvl w:val="0"/>
          <w:numId w:val="16"/>
        </w:numPr>
        <w:spacing w:before="100" w:beforeAutospacing="1" w:after="100" w:afterAutospacing="1" w:line="240" w:lineRule="auto"/>
        <w:rPr>
          <w:rFonts w:eastAsia="Times New Roman"/>
        </w:rPr>
      </w:pPr>
      <w:r w:rsidRPr="00F50829">
        <w:rPr>
          <w:rFonts w:eastAsia="Times New Roman"/>
        </w:rPr>
        <w:t>Demonstrate, at an advanced level of competence, use of discipline-specific control of language, modes of development and formal conventions.</w:t>
      </w:r>
    </w:p>
    <w:p w14:paraId="431F0D0E" w14:textId="77777777" w:rsidR="00522BE1" w:rsidRPr="00F50829" w:rsidRDefault="00522BE1" w:rsidP="00522BE1">
      <w:pPr>
        <w:numPr>
          <w:ilvl w:val="0"/>
          <w:numId w:val="16"/>
        </w:numPr>
        <w:spacing w:before="100" w:beforeAutospacing="1" w:after="100" w:afterAutospacing="1" w:line="240" w:lineRule="auto"/>
        <w:rPr>
          <w:rFonts w:eastAsia="Times New Roman"/>
        </w:rPr>
      </w:pPr>
      <w:r w:rsidRPr="00F50829">
        <w:rPr>
          <w:rFonts w:eastAsia="Times New Roman"/>
        </w:rPr>
        <w:t>Demonstrate intermediate information literacy skills by selecting, evaluating, integrating and documenting information gathered from multiple sources into discipline-specific writing.</w:t>
      </w:r>
    </w:p>
    <w:p w14:paraId="5E6F2D70" w14:textId="42C92F94" w:rsidR="00522BE1" w:rsidRPr="00F50829" w:rsidRDefault="00522BE1" w:rsidP="00921E48">
      <w:pPr>
        <w:rPr>
          <w:bCs/>
        </w:rPr>
      </w:pPr>
      <w:r>
        <w:rPr>
          <w:bCs/>
        </w:rPr>
        <w:t xml:space="preserve">The goals of the assignment are also to address the specific course-based learning outcomes. These build on the US learning outcomes.   </w:t>
      </w:r>
    </w:p>
    <w:p w14:paraId="3EA4DE43" w14:textId="79EEE70F" w:rsidR="00921E48" w:rsidRPr="00F50829" w:rsidRDefault="00921E48" w:rsidP="00522BE1">
      <w:pPr>
        <w:pStyle w:val="ListParagraph"/>
        <w:numPr>
          <w:ilvl w:val="0"/>
          <w:numId w:val="18"/>
        </w:numPr>
        <w:ind w:left="720"/>
      </w:pPr>
      <w:r w:rsidRPr="00F50829">
        <w:t>To write an academically rigorous, evidence-based, persuasive memo to propose change about a specific issue concerning health and/or illness in American society</w:t>
      </w:r>
    </w:p>
    <w:p w14:paraId="55EF8B01" w14:textId="4CF98C4A" w:rsidR="00921E48" w:rsidRPr="00F50829" w:rsidRDefault="00E461A6" w:rsidP="00522BE1">
      <w:pPr>
        <w:pStyle w:val="ListParagraph"/>
        <w:numPr>
          <w:ilvl w:val="0"/>
          <w:numId w:val="18"/>
        </w:numPr>
        <w:ind w:left="720"/>
      </w:pPr>
      <w:r w:rsidRPr="00F50829">
        <w:t>To i</w:t>
      </w:r>
      <w:r w:rsidR="00921E48" w:rsidRPr="00F50829">
        <w:t>dentify and address a specific audience with power to enact change</w:t>
      </w:r>
    </w:p>
    <w:p w14:paraId="61B476F5" w14:textId="509E6E92" w:rsidR="00921E48" w:rsidRPr="00F50829" w:rsidRDefault="00E461A6" w:rsidP="00522BE1">
      <w:pPr>
        <w:pStyle w:val="ListParagraph"/>
        <w:numPr>
          <w:ilvl w:val="0"/>
          <w:numId w:val="18"/>
        </w:numPr>
        <w:ind w:left="720"/>
      </w:pPr>
      <w:r w:rsidRPr="00F50829">
        <w:t>To w</w:t>
      </w:r>
      <w:r w:rsidR="00921E48" w:rsidRPr="00F50829">
        <w:t>rite in a non-academic environment</w:t>
      </w:r>
    </w:p>
    <w:p w14:paraId="63448DC9" w14:textId="0B8F9C2A" w:rsidR="00921E48" w:rsidRPr="00F50829" w:rsidRDefault="00E461A6" w:rsidP="00522BE1">
      <w:pPr>
        <w:pStyle w:val="ListParagraph"/>
        <w:numPr>
          <w:ilvl w:val="0"/>
          <w:numId w:val="18"/>
        </w:numPr>
        <w:ind w:left="720"/>
      </w:pPr>
      <w:r w:rsidRPr="00F50829">
        <w:lastRenderedPageBreak/>
        <w:t>To a</w:t>
      </w:r>
      <w:r w:rsidR="00921E48" w:rsidRPr="00F50829">
        <w:t>nticipate the assumptions, concerns, and questions of the audience</w:t>
      </w:r>
    </w:p>
    <w:p w14:paraId="580050BA" w14:textId="68617BD5" w:rsidR="00921E48" w:rsidRPr="00F50829" w:rsidRDefault="00E461A6" w:rsidP="00522BE1">
      <w:pPr>
        <w:pStyle w:val="ListParagraph"/>
        <w:numPr>
          <w:ilvl w:val="0"/>
          <w:numId w:val="18"/>
        </w:numPr>
        <w:ind w:left="720"/>
      </w:pPr>
      <w:r w:rsidRPr="00F50829">
        <w:t>To s</w:t>
      </w:r>
      <w:r w:rsidR="00921E48" w:rsidRPr="00F50829">
        <w:t xml:space="preserve">ynthesize their research in meaningful ways </w:t>
      </w:r>
      <w:r w:rsidRPr="00F50829">
        <w:t xml:space="preserve">in order </w:t>
      </w:r>
      <w:r w:rsidR="00921E48" w:rsidRPr="00F50829">
        <w:t>to advocate for change</w:t>
      </w:r>
    </w:p>
    <w:p w14:paraId="6E656EE7" w14:textId="116A3AA2" w:rsidR="00F50829" w:rsidRPr="00F50829" w:rsidRDefault="00F50829" w:rsidP="00F50829">
      <w:pPr>
        <w:autoSpaceDE w:val="0"/>
        <w:autoSpaceDN w:val="0"/>
        <w:adjustRightInd w:val="0"/>
        <w:spacing w:after="0" w:line="240" w:lineRule="auto"/>
      </w:pPr>
      <w:r w:rsidRPr="00F50829">
        <w:rPr>
          <w:b/>
          <w:bCs/>
        </w:rPr>
        <w:t>Audience</w:t>
      </w:r>
      <w:r w:rsidRPr="00F50829">
        <w:t>: Policy maker with the ability to initiate the proposed change</w:t>
      </w:r>
    </w:p>
    <w:p w14:paraId="6E673765" w14:textId="77777777" w:rsidR="00F50829" w:rsidRDefault="00F50829" w:rsidP="00F50829">
      <w:pPr>
        <w:autoSpaceDE w:val="0"/>
        <w:autoSpaceDN w:val="0"/>
        <w:adjustRightInd w:val="0"/>
        <w:spacing w:after="0" w:line="240" w:lineRule="auto"/>
        <w:rPr>
          <w:b/>
          <w:bCs/>
        </w:rPr>
      </w:pPr>
    </w:p>
    <w:p w14:paraId="043808C6" w14:textId="25469E77" w:rsidR="00167C4D" w:rsidRDefault="00F50829" w:rsidP="00167C4D">
      <w:pPr>
        <w:spacing w:after="120" w:line="240" w:lineRule="auto"/>
        <w:rPr>
          <w:rFonts w:eastAsia="Times New Roman"/>
          <w:color w:val="373A3C"/>
          <w:u w:val="single"/>
        </w:rPr>
      </w:pPr>
      <w:r w:rsidRPr="00F50829">
        <w:rPr>
          <w:b/>
          <w:bCs/>
        </w:rPr>
        <w:t>Purpose</w:t>
      </w:r>
      <w:r w:rsidRPr="00F50829">
        <w:t>:</w:t>
      </w:r>
      <w:r w:rsidR="00167C4D" w:rsidRPr="00BB3DF4">
        <w:rPr>
          <w:rFonts w:eastAsia="Times New Roman"/>
          <w:color w:val="373A3C"/>
          <w:u w:val="single"/>
        </w:rPr>
        <w:t xml:space="preserve"> </w:t>
      </w:r>
    </w:p>
    <w:p w14:paraId="74B5550A" w14:textId="77777777" w:rsidR="00167C4D" w:rsidRPr="00BB3DF4" w:rsidRDefault="00167C4D" w:rsidP="00167C4D">
      <w:pPr>
        <w:pStyle w:val="ListParagraph"/>
        <w:numPr>
          <w:ilvl w:val="0"/>
          <w:numId w:val="13"/>
        </w:numPr>
        <w:spacing w:after="120" w:line="240" w:lineRule="auto"/>
        <w:rPr>
          <w:rFonts w:eastAsia="Times New Roman"/>
          <w:color w:val="373A3C"/>
          <w:u w:val="single"/>
        </w:rPr>
      </w:pPr>
      <w:r>
        <w:rPr>
          <w:rFonts w:eastAsia="Times New Roman"/>
          <w:color w:val="373A3C"/>
        </w:rPr>
        <w:t>To recommend a new government policy backed by logical reasoning and credible and essential facts</w:t>
      </w:r>
    </w:p>
    <w:p w14:paraId="6B8C5AEA" w14:textId="77777777" w:rsidR="00167C4D" w:rsidRPr="00BB3DF4" w:rsidRDefault="00167C4D" w:rsidP="00167C4D">
      <w:pPr>
        <w:pStyle w:val="ListParagraph"/>
        <w:numPr>
          <w:ilvl w:val="0"/>
          <w:numId w:val="13"/>
        </w:numPr>
        <w:spacing w:after="120" w:line="240" w:lineRule="auto"/>
        <w:rPr>
          <w:rFonts w:eastAsia="Times New Roman"/>
          <w:color w:val="373A3C"/>
          <w:u w:val="single"/>
        </w:rPr>
      </w:pPr>
      <w:r>
        <w:rPr>
          <w:rFonts w:eastAsia="Times New Roman"/>
          <w:color w:val="373A3C"/>
        </w:rPr>
        <w:t>To clearly explain an issue and why it matters; why we should care</w:t>
      </w:r>
    </w:p>
    <w:p w14:paraId="0288ADA3" w14:textId="77777777" w:rsidR="00167C4D" w:rsidRPr="00BB3DF4" w:rsidRDefault="00167C4D" w:rsidP="00167C4D">
      <w:pPr>
        <w:pStyle w:val="ListParagraph"/>
        <w:numPr>
          <w:ilvl w:val="0"/>
          <w:numId w:val="13"/>
        </w:numPr>
        <w:spacing w:after="120" w:line="240" w:lineRule="auto"/>
        <w:rPr>
          <w:rFonts w:eastAsia="Times New Roman"/>
          <w:color w:val="373A3C"/>
          <w:u w:val="single"/>
        </w:rPr>
      </w:pPr>
      <w:r>
        <w:rPr>
          <w:rFonts w:eastAsia="Times New Roman"/>
          <w:color w:val="373A3C"/>
        </w:rPr>
        <w:t>To clearly assess and explain the current political environment in which the issue exists and in which your recommendation will be useful</w:t>
      </w:r>
    </w:p>
    <w:p w14:paraId="5079E59C" w14:textId="77777777" w:rsidR="00167C4D" w:rsidRPr="00BB3DF4" w:rsidRDefault="00167C4D" w:rsidP="00167C4D">
      <w:pPr>
        <w:pStyle w:val="ListParagraph"/>
        <w:numPr>
          <w:ilvl w:val="0"/>
          <w:numId w:val="13"/>
        </w:numPr>
        <w:spacing w:after="120" w:line="240" w:lineRule="auto"/>
        <w:rPr>
          <w:rFonts w:eastAsia="Times New Roman"/>
          <w:color w:val="373A3C"/>
          <w:u w:val="single"/>
        </w:rPr>
      </w:pPr>
      <w:r>
        <w:rPr>
          <w:rFonts w:eastAsia="Times New Roman"/>
          <w:color w:val="373A3C"/>
        </w:rPr>
        <w:t>To clearly articulate a course of action that is concrete, tangible, and suitable to the current political environment</w:t>
      </w:r>
    </w:p>
    <w:p w14:paraId="6F6A6FA2" w14:textId="77777777" w:rsidR="00167C4D" w:rsidRPr="00BB3DF4" w:rsidRDefault="00167C4D" w:rsidP="00167C4D">
      <w:pPr>
        <w:pStyle w:val="ListParagraph"/>
        <w:numPr>
          <w:ilvl w:val="0"/>
          <w:numId w:val="13"/>
        </w:numPr>
        <w:spacing w:after="120" w:line="240" w:lineRule="auto"/>
        <w:rPr>
          <w:rFonts w:eastAsia="Times New Roman"/>
          <w:color w:val="373A3C"/>
          <w:u w:val="single"/>
        </w:rPr>
      </w:pPr>
      <w:r>
        <w:rPr>
          <w:rFonts w:eastAsia="Times New Roman"/>
          <w:color w:val="373A3C"/>
        </w:rPr>
        <w:t xml:space="preserve">To write the memo so that it is likely to be adopted by the government official. This includes all aspects of professional-level writing, including use of jargon that the official can understand and academic language, credible sources cited correctly (using APA), and meaningful sentences and paragraphs. </w:t>
      </w:r>
    </w:p>
    <w:p w14:paraId="16A99610" w14:textId="4FB23F6D" w:rsidR="00167C4D" w:rsidRDefault="00167C4D" w:rsidP="00167C4D">
      <w:pPr>
        <w:autoSpaceDE w:val="0"/>
        <w:autoSpaceDN w:val="0"/>
        <w:adjustRightInd w:val="0"/>
        <w:spacing w:after="0" w:line="240" w:lineRule="auto"/>
        <w:rPr>
          <w:b/>
          <w:bCs/>
        </w:rPr>
      </w:pPr>
    </w:p>
    <w:p w14:paraId="215F1738" w14:textId="17D6F62A" w:rsidR="00167C4D" w:rsidRPr="00413BDE" w:rsidRDefault="00F50829" w:rsidP="00167C4D">
      <w:pPr>
        <w:autoSpaceDE w:val="0"/>
        <w:autoSpaceDN w:val="0"/>
        <w:adjustRightInd w:val="0"/>
        <w:spacing w:after="0" w:line="240" w:lineRule="auto"/>
      </w:pPr>
      <w:r w:rsidRPr="00F50829">
        <w:rPr>
          <w:b/>
          <w:bCs/>
        </w:rPr>
        <w:t>Instructions</w:t>
      </w:r>
      <w:r w:rsidRPr="00F50829">
        <w:t xml:space="preserve">: </w:t>
      </w:r>
    </w:p>
    <w:p w14:paraId="580A78E3" w14:textId="77777777" w:rsidR="00167C4D" w:rsidRDefault="00167C4D" w:rsidP="00167C4D">
      <w:pPr>
        <w:pStyle w:val="ListParagraph"/>
        <w:numPr>
          <w:ilvl w:val="0"/>
          <w:numId w:val="14"/>
        </w:numPr>
        <w:spacing w:after="120" w:line="240" w:lineRule="auto"/>
        <w:rPr>
          <w:rFonts w:eastAsia="Times New Roman"/>
          <w:color w:val="373A3C"/>
        </w:rPr>
      </w:pPr>
      <w:r w:rsidRPr="00413BDE">
        <w:rPr>
          <w:rFonts w:eastAsia="Times New Roman"/>
          <w:color w:val="373A3C"/>
        </w:rPr>
        <w:t xml:space="preserve">Research and identify the precise </w:t>
      </w:r>
      <w:r>
        <w:rPr>
          <w:rFonts w:eastAsia="Times New Roman"/>
          <w:color w:val="373A3C"/>
        </w:rPr>
        <w:t>actual</w:t>
      </w:r>
      <w:r w:rsidRPr="00413BDE">
        <w:rPr>
          <w:rFonts w:eastAsia="Times New Roman"/>
          <w:color w:val="373A3C"/>
        </w:rPr>
        <w:t xml:space="preserve"> person to whom you will send your policy memo. This is </w:t>
      </w:r>
      <w:r>
        <w:rPr>
          <w:rFonts w:eastAsia="Times New Roman"/>
          <w:color w:val="373A3C"/>
        </w:rPr>
        <w:t>your</w:t>
      </w:r>
      <w:r w:rsidRPr="00413BDE">
        <w:rPr>
          <w:rFonts w:eastAsia="Times New Roman"/>
          <w:color w:val="373A3C"/>
        </w:rPr>
        <w:t xml:space="preserve"> audience</w:t>
      </w:r>
      <w:r>
        <w:rPr>
          <w:rFonts w:eastAsia="Times New Roman"/>
          <w:color w:val="373A3C"/>
        </w:rPr>
        <w:t>. Who is this person? What is the person’s job title? What is their work focused on? What does this person have the power to do?</w:t>
      </w:r>
    </w:p>
    <w:p w14:paraId="24CC897D" w14:textId="77777777" w:rsidR="00167C4D" w:rsidRDefault="00167C4D" w:rsidP="00167C4D">
      <w:pPr>
        <w:pStyle w:val="ListParagraph"/>
        <w:numPr>
          <w:ilvl w:val="0"/>
          <w:numId w:val="14"/>
        </w:numPr>
        <w:spacing w:after="120" w:line="240" w:lineRule="auto"/>
        <w:rPr>
          <w:rFonts w:eastAsia="Times New Roman"/>
          <w:color w:val="373A3C"/>
        </w:rPr>
      </w:pPr>
      <w:r>
        <w:rPr>
          <w:rFonts w:eastAsia="Times New Roman"/>
          <w:color w:val="373A3C"/>
        </w:rPr>
        <w:t>Think about your purpose: to make a specific recommendation that will lead to action to resolve (at least partially) a matter of concern to society and health. What is the course theme for the semester? What health issue have you identified? Is the issue related to mental health or physical health?</w:t>
      </w:r>
    </w:p>
    <w:p w14:paraId="55C33EE6" w14:textId="77777777" w:rsidR="00167C4D" w:rsidRDefault="00167C4D" w:rsidP="00167C4D">
      <w:pPr>
        <w:pStyle w:val="ListParagraph"/>
        <w:numPr>
          <w:ilvl w:val="0"/>
          <w:numId w:val="14"/>
        </w:numPr>
        <w:spacing w:after="120" w:line="240" w:lineRule="auto"/>
        <w:rPr>
          <w:rFonts w:eastAsia="Times New Roman"/>
          <w:color w:val="373A3C"/>
        </w:rPr>
      </w:pPr>
      <w:r>
        <w:rPr>
          <w:rFonts w:eastAsia="Times New Roman"/>
          <w:color w:val="373A3C"/>
        </w:rPr>
        <w:t xml:space="preserve">Research the topic/issue to find supporting evidence for your memo. Remember that research is not intended to find sources that duplicate your recommendation! You will research the issue sufficiently to write a summary, discover the factors that you then discuss in the background section, and support your claims about the issues around the topic. Options and the recommendation will also need support.  </w:t>
      </w:r>
    </w:p>
    <w:p w14:paraId="3E50EA20" w14:textId="77777777" w:rsidR="00167C4D" w:rsidRDefault="00167C4D" w:rsidP="00167C4D">
      <w:pPr>
        <w:pStyle w:val="ListParagraph"/>
        <w:numPr>
          <w:ilvl w:val="0"/>
          <w:numId w:val="14"/>
        </w:numPr>
        <w:spacing w:after="120" w:line="240" w:lineRule="auto"/>
        <w:rPr>
          <w:rFonts w:eastAsia="Times New Roman"/>
          <w:color w:val="373A3C"/>
        </w:rPr>
      </w:pPr>
      <w:r>
        <w:rPr>
          <w:rFonts w:eastAsia="Times New Roman"/>
          <w:color w:val="373A3C"/>
        </w:rPr>
        <w:t xml:space="preserve">Understand that policy is in the hands of government. How are policies written? How are policies adopted? </w:t>
      </w:r>
    </w:p>
    <w:p w14:paraId="4132AF08" w14:textId="77777777" w:rsidR="00167C4D" w:rsidRDefault="00167C4D" w:rsidP="00167C4D">
      <w:pPr>
        <w:pStyle w:val="ListParagraph"/>
        <w:numPr>
          <w:ilvl w:val="0"/>
          <w:numId w:val="14"/>
        </w:numPr>
        <w:spacing w:after="120" w:line="240" w:lineRule="auto"/>
        <w:rPr>
          <w:rFonts w:eastAsia="Times New Roman"/>
          <w:color w:val="373A3C"/>
        </w:rPr>
      </w:pPr>
      <w:r>
        <w:rPr>
          <w:rFonts w:eastAsia="Times New Roman"/>
          <w:color w:val="373A3C"/>
        </w:rPr>
        <w:t>Understand the political climate in which you are writing your memo</w:t>
      </w:r>
    </w:p>
    <w:p w14:paraId="5071A4D7" w14:textId="77777777" w:rsidR="00167C4D" w:rsidRDefault="00167C4D" w:rsidP="00167C4D">
      <w:pPr>
        <w:pStyle w:val="ListParagraph"/>
        <w:numPr>
          <w:ilvl w:val="0"/>
          <w:numId w:val="14"/>
        </w:numPr>
        <w:spacing w:after="120" w:line="240" w:lineRule="auto"/>
        <w:rPr>
          <w:rFonts w:eastAsia="Times New Roman"/>
          <w:color w:val="373A3C"/>
        </w:rPr>
      </w:pPr>
      <w:r>
        <w:rPr>
          <w:rFonts w:eastAsia="Times New Roman"/>
          <w:color w:val="373A3C"/>
        </w:rPr>
        <w:t>Understand the policy you are creating (throughout the process of writing it)</w:t>
      </w:r>
    </w:p>
    <w:p w14:paraId="32CDAB44" w14:textId="77777777" w:rsidR="00167C4D" w:rsidRPr="00413BDE" w:rsidRDefault="00167C4D" w:rsidP="00167C4D">
      <w:pPr>
        <w:pStyle w:val="ListParagraph"/>
        <w:numPr>
          <w:ilvl w:val="0"/>
          <w:numId w:val="14"/>
        </w:numPr>
        <w:spacing w:after="120" w:line="240" w:lineRule="auto"/>
        <w:rPr>
          <w:rFonts w:eastAsia="Times New Roman"/>
          <w:color w:val="373A3C"/>
        </w:rPr>
      </w:pPr>
      <w:r>
        <w:rPr>
          <w:rFonts w:eastAsia="Times New Roman"/>
          <w:color w:val="373A3C"/>
        </w:rPr>
        <w:t>Research current policies about the issue to make sure you are not duplicating something that already exists</w:t>
      </w:r>
    </w:p>
    <w:p w14:paraId="17301D68" w14:textId="77777777" w:rsidR="00167C4D" w:rsidRPr="00413BDE" w:rsidRDefault="00167C4D" w:rsidP="00167C4D">
      <w:pPr>
        <w:rPr>
          <w:i/>
        </w:rPr>
      </w:pPr>
      <w:r w:rsidRPr="00413BDE">
        <w:rPr>
          <w:i/>
        </w:rPr>
        <w:t>Format:</w:t>
      </w:r>
    </w:p>
    <w:p w14:paraId="2BE4E01F" w14:textId="77777777" w:rsidR="00167C4D" w:rsidRPr="00413BDE" w:rsidRDefault="00167C4D" w:rsidP="00167C4D">
      <w:r w:rsidRPr="00413BDE">
        <w:t>“Memo” is a writing format. You must format your policy memo to look professional. Here are the headers for your policy memo:</w:t>
      </w:r>
    </w:p>
    <w:p w14:paraId="0676C7BA" w14:textId="77777777" w:rsidR="00167C4D" w:rsidRPr="00413BDE" w:rsidRDefault="00167C4D" w:rsidP="00167C4D">
      <w:r w:rsidRPr="00413BDE">
        <w:t>To:</w:t>
      </w:r>
    </w:p>
    <w:p w14:paraId="15D8E278" w14:textId="77777777" w:rsidR="00167C4D" w:rsidRPr="00413BDE" w:rsidRDefault="00167C4D" w:rsidP="00167C4D">
      <w:r w:rsidRPr="00413BDE">
        <w:t>From:</w:t>
      </w:r>
    </w:p>
    <w:p w14:paraId="3C74DC67" w14:textId="77777777" w:rsidR="00167C4D" w:rsidRPr="00413BDE" w:rsidRDefault="00167C4D" w:rsidP="00167C4D">
      <w:r w:rsidRPr="00413BDE">
        <w:lastRenderedPageBreak/>
        <w:t>Date:</w:t>
      </w:r>
    </w:p>
    <w:p w14:paraId="6A3827D8" w14:textId="77777777" w:rsidR="00167C4D" w:rsidRPr="00413BDE" w:rsidRDefault="00167C4D" w:rsidP="00167C4D">
      <w:r w:rsidRPr="00413BDE">
        <w:t>Re:</w:t>
      </w:r>
    </w:p>
    <w:p w14:paraId="075D6DCD" w14:textId="77777777" w:rsidR="00167C4D" w:rsidRPr="00413BDE" w:rsidRDefault="00167C4D" w:rsidP="00167C4D">
      <w:r w:rsidRPr="00413BDE">
        <w:t>Executive Summary:</w:t>
      </w:r>
      <w:r>
        <w:t xml:space="preserve"> this summarizes the topic and your memo. It ties the memo together so that the rest of the sections makes sense as they come along for the reader. 2-3 paragraphs</w:t>
      </w:r>
    </w:p>
    <w:p w14:paraId="264A0D44" w14:textId="77777777" w:rsidR="00167C4D" w:rsidRPr="00413BDE" w:rsidRDefault="00167C4D" w:rsidP="00167C4D">
      <w:r w:rsidRPr="00413BDE">
        <w:t>Background:</w:t>
      </w:r>
      <w:r>
        <w:t xml:space="preserve"> this provides context needed about the topic, political situation, current policy, and any other context needed by your audience. YOU must determine what they need to know. YOU must not assume they have any knowledge at all about the topic. 3-4 paragraphs</w:t>
      </w:r>
    </w:p>
    <w:p w14:paraId="01EBC199" w14:textId="77777777" w:rsidR="00167C4D" w:rsidRPr="00413BDE" w:rsidRDefault="00167C4D" w:rsidP="00167C4D">
      <w:r w:rsidRPr="00413BDE">
        <w:t>Issues:</w:t>
      </w:r>
      <w:r>
        <w:t xml:space="preserve"> What is actually happening to people? What are the large-scale concerns? Systemic issues? 3-4 paragraphs</w:t>
      </w:r>
    </w:p>
    <w:p w14:paraId="4C6EC088" w14:textId="77777777" w:rsidR="00167C4D" w:rsidRPr="00413BDE" w:rsidRDefault="00167C4D" w:rsidP="00167C4D">
      <w:r w:rsidRPr="00413BDE">
        <w:t>Options:</w:t>
      </w:r>
      <w:r>
        <w:t xml:space="preserve"> What might work? Be sure to support options with evidence. Be sure to explain how your recommendation is viable. Be sure to explain any negative aspects of all options. In the end, your recommendation should be clearly the strongest idea. 2-3 paragraphs</w:t>
      </w:r>
    </w:p>
    <w:p w14:paraId="4B090E90" w14:textId="77777777" w:rsidR="00167C4D" w:rsidRDefault="00167C4D" w:rsidP="00167C4D">
      <w:r w:rsidRPr="00413BDE">
        <w:t xml:space="preserve">Recommendation: </w:t>
      </w:r>
      <w:r>
        <w:t>Clearly state your recommendation and how it should unroll. Be sure to plan ahead – do not make the audience figure out how this will work. Tell them. 1 paragraph</w:t>
      </w:r>
    </w:p>
    <w:p w14:paraId="089A16B0" w14:textId="2D5FE91C" w:rsidR="00F50829" w:rsidRPr="00F50829" w:rsidRDefault="00F50829" w:rsidP="00167C4D">
      <w:pPr>
        <w:spacing w:line="240" w:lineRule="auto"/>
      </w:pPr>
      <w:r w:rsidRPr="00F50829">
        <w:rPr>
          <w:b/>
          <w:bCs/>
        </w:rPr>
        <w:t>Mechanics</w:t>
      </w:r>
      <w:r w:rsidRPr="00F50829">
        <w:t xml:space="preserve">: </w:t>
      </w:r>
      <w:r w:rsidR="00167C4D">
        <w:t xml:space="preserve">Use a reference manual to correctly create citations in APA format. </w:t>
      </w:r>
      <w:r w:rsidRPr="00F50829">
        <w:t>Integrate your</w:t>
      </w:r>
      <w:r w:rsidR="00167C4D">
        <w:t xml:space="preserve"> </w:t>
      </w:r>
      <w:r w:rsidRPr="00F50829">
        <w:t xml:space="preserve">sources well. Proofread, run spellcheck (never trust spellcheck), run </w:t>
      </w:r>
      <w:proofErr w:type="spellStart"/>
      <w:r w:rsidRPr="00F50829">
        <w:t>grammarcheck</w:t>
      </w:r>
      <w:proofErr w:type="spellEnd"/>
      <w:r w:rsidRPr="00F50829">
        <w:t xml:space="preserve"> (trust</w:t>
      </w:r>
      <w:r w:rsidR="00167C4D">
        <w:t xml:space="preserve"> </w:t>
      </w:r>
      <w:proofErr w:type="spellStart"/>
      <w:r w:rsidRPr="00F50829">
        <w:t>grammarcheck</w:t>
      </w:r>
      <w:proofErr w:type="spellEnd"/>
      <w:r w:rsidRPr="00F50829">
        <w:t xml:space="preserve"> even less), look at your paper. Double-spaced, Times New Roman, 12-pt</w:t>
      </w:r>
      <w:r w:rsidR="00167C4D">
        <w:t xml:space="preserve"> </w:t>
      </w:r>
      <w:r w:rsidRPr="00F50829">
        <w:t>font, black ink</w:t>
      </w:r>
      <w:r w:rsidR="00167C4D">
        <w:t>.</w:t>
      </w:r>
    </w:p>
    <w:p w14:paraId="1A65068D" w14:textId="77777777" w:rsidR="00F50829" w:rsidRPr="00F50829" w:rsidRDefault="00F50829" w:rsidP="00167C4D">
      <w:pPr>
        <w:autoSpaceDE w:val="0"/>
        <w:autoSpaceDN w:val="0"/>
        <w:adjustRightInd w:val="0"/>
        <w:spacing w:after="0" w:line="240" w:lineRule="auto"/>
      </w:pPr>
      <w:r w:rsidRPr="00F50829">
        <w:rPr>
          <w:b/>
          <w:bCs/>
        </w:rPr>
        <w:t>Rubric for assessment</w:t>
      </w:r>
      <w:r w:rsidRPr="00F50829">
        <w:t>: In an accomplished paper, audience needs and purpose are clearly</w:t>
      </w:r>
    </w:p>
    <w:p w14:paraId="30B913EF" w14:textId="77777777" w:rsidR="00F50829" w:rsidRPr="00F50829" w:rsidRDefault="00F50829" w:rsidP="00F50829">
      <w:pPr>
        <w:autoSpaceDE w:val="0"/>
        <w:autoSpaceDN w:val="0"/>
        <w:adjustRightInd w:val="0"/>
        <w:spacing w:after="0" w:line="240" w:lineRule="auto"/>
        <w:ind w:left="360"/>
      </w:pPr>
      <w:r w:rsidRPr="00F50829">
        <w:t>met at all times; author establishes ethos; and the content, structure, and style are as follows:</w:t>
      </w:r>
    </w:p>
    <w:p w14:paraId="3AD5F13F" w14:textId="77777777" w:rsidR="00167C4D" w:rsidRDefault="00167C4D" w:rsidP="00167C4D">
      <w:pPr>
        <w:autoSpaceDE w:val="0"/>
        <w:autoSpaceDN w:val="0"/>
        <w:adjustRightInd w:val="0"/>
        <w:spacing w:after="0" w:line="240" w:lineRule="auto"/>
        <w:rPr>
          <w:b/>
          <w:bCs/>
        </w:rPr>
      </w:pPr>
    </w:p>
    <w:p w14:paraId="43E5F545" w14:textId="2F65D5E1" w:rsidR="00F50829" w:rsidRPr="00F50829" w:rsidRDefault="00F50829" w:rsidP="001E4CF4">
      <w:pPr>
        <w:autoSpaceDE w:val="0"/>
        <w:autoSpaceDN w:val="0"/>
        <w:adjustRightInd w:val="0"/>
        <w:spacing w:after="0" w:line="240" w:lineRule="auto"/>
        <w:ind w:firstLine="360"/>
      </w:pPr>
      <w:r w:rsidRPr="00F50829">
        <w:rPr>
          <w:b/>
          <w:bCs/>
        </w:rPr>
        <w:t>Content</w:t>
      </w:r>
    </w:p>
    <w:p w14:paraId="788808CF" w14:textId="670AD092" w:rsidR="001E4CF4" w:rsidRDefault="001E4CF4" w:rsidP="001E4CF4">
      <w:pPr>
        <w:autoSpaceDE w:val="0"/>
        <w:autoSpaceDN w:val="0"/>
        <w:adjustRightInd w:val="0"/>
        <w:spacing w:after="0" w:line="240" w:lineRule="auto"/>
        <w:ind w:firstLine="360"/>
      </w:pPr>
      <w:r>
        <w:t>Thesis statement         10    Brief, arguable, clear</w:t>
      </w:r>
    </w:p>
    <w:p w14:paraId="67FF2FBB" w14:textId="24F06FBF" w:rsidR="00F50829" w:rsidRPr="00F50829" w:rsidRDefault="00F50829" w:rsidP="001E4CF4">
      <w:pPr>
        <w:autoSpaceDE w:val="0"/>
        <w:autoSpaceDN w:val="0"/>
        <w:adjustRightInd w:val="0"/>
        <w:spacing w:after="0" w:line="240" w:lineRule="auto"/>
        <w:ind w:firstLine="360"/>
      </w:pPr>
      <w:r w:rsidRPr="00F50829">
        <w:t xml:space="preserve">Comprehensive </w:t>
      </w:r>
      <w:r w:rsidR="001E4CF4">
        <w:t xml:space="preserve">          </w:t>
      </w:r>
      <w:r w:rsidRPr="00F50829">
        <w:t xml:space="preserve">10 </w:t>
      </w:r>
      <w:r w:rsidR="001E4CF4">
        <w:t xml:space="preserve">   </w:t>
      </w:r>
      <w:r w:rsidRPr="00F50829">
        <w:t>Introduction, body, and conclusion complete and satisfying;</w:t>
      </w:r>
    </w:p>
    <w:p w14:paraId="43D706B4" w14:textId="65198936" w:rsidR="00F50829" w:rsidRPr="00F50829" w:rsidRDefault="001E4CF4" w:rsidP="001E4CF4">
      <w:pPr>
        <w:autoSpaceDE w:val="0"/>
        <w:autoSpaceDN w:val="0"/>
        <w:adjustRightInd w:val="0"/>
        <w:spacing w:after="0" w:line="240" w:lineRule="auto"/>
        <w:ind w:left="2520"/>
      </w:pPr>
      <w:r>
        <w:t xml:space="preserve">        </w:t>
      </w:r>
      <w:r w:rsidR="00F50829" w:rsidRPr="00F50829">
        <w:t>authority established; jargon used correctly</w:t>
      </w:r>
    </w:p>
    <w:p w14:paraId="6587FF67" w14:textId="25BD128E" w:rsidR="00F50829" w:rsidRPr="00F50829" w:rsidRDefault="00F50829" w:rsidP="001E4CF4">
      <w:pPr>
        <w:pStyle w:val="ListParagraph"/>
        <w:autoSpaceDE w:val="0"/>
        <w:autoSpaceDN w:val="0"/>
        <w:adjustRightInd w:val="0"/>
        <w:spacing w:after="0" w:line="240" w:lineRule="auto"/>
        <w:ind w:left="360"/>
      </w:pPr>
      <w:r w:rsidRPr="00F50829">
        <w:t>Analysis &amp; Synthesis</w:t>
      </w:r>
      <w:r w:rsidR="001E4CF4">
        <w:t xml:space="preserve"> </w:t>
      </w:r>
      <w:r w:rsidRPr="00F50829">
        <w:t xml:space="preserve">10 </w:t>
      </w:r>
      <w:r w:rsidR="001E4CF4">
        <w:t xml:space="preserve">   </w:t>
      </w:r>
      <w:r w:rsidRPr="00F50829">
        <w:t xml:space="preserve">Clear and expanded analysis of </w:t>
      </w:r>
      <w:r w:rsidR="001E4CF4">
        <w:t xml:space="preserve">information and </w:t>
      </w:r>
      <w:r w:rsidRPr="00F50829">
        <w:t>points leading</w:t>
      </w:r>
    </w:p>
    <w:p w14:paraId="0879A36D" w14:textId="10591282" w:rsidR="00F50829" w:rsidRPr="00F50829" w:rsidRDefault="00F50829" w:rsidP="001E4CF4">
      <w:pPr>
        <w:autoSpaceDE w:val="0"/>
        <w:autoSpaceDN w:val="0"/>
        <w:adjustRightInd w:val="0"/>
        <w:spacing w:after="0" w:line="240" w:lineRule="auto"/>
        <w:ind w:left="2940"/>
      </w:pPr>
      <w:r w:rsidRPr="00F50829">
        <w:t>to synthesis</w:t>
      </w:r>
      <w:r w:rsidRPr="00F50829">
        <w:rPr>
          <w:b/>
          <w:bCs/>
        </w:rPr>
        <w:t xml:space="preserve">; </w:t>
      </w:r>
      <w:r w:rsidRPr="00F50829">
        <w:t xml:space="preserve">articulate expression of </w:t>
      </w:r>
      <w:r w:rsidR="001E4CF4">
        <w:t xml:space="preserve">the problem, the causes, </w:t>
      </w:r>
      <w:r w:rsidRPr="00F50829">
        <w:t>and</w:t>
      </w:r>
      <w:r w:rsidR="001E4CF4">
        <w:t xml:space="preserve">                            the solution; </w:t>
      </w:r>
      <w:r w:rsidRPr="00F50829">
        <w:t>development of how writer arrived at that knowledge</w:t>
      </w:r>
    </w:p>
    <w:p w14:paraId="3D7F46AB" w14:textId="10FBD009" w:rsidR="00F50829" w:rsidRPr="00F50829" w:rsidRDefault="00F50829" w:rsidP="00F50829">
      <w:pPr>
        <w:autoSpaceDE w:val="0"/>
        <w:autoSpaceDN w:val="0"/>
        <w:adjustRightInd w:val="0"/>
        <w:spacing w:after="0" w:line="240" w:lineRule="auto"/>
        <w:ind w:left="360"/>
      </w:pPr>
      <w:r w:rsidRPr="00F50829">
        <w:t xml:space="preserve">Data &amp; references </w:t>
      </w:r>
      <w:r w:rsidR="001E4CF4">
        <w:t xml:space="preserve">     </w:t>
      </w:r>
      <w:r w:rsidRPr="00F50829">
        <w:t xml:space="preserve">10 </w:t>
      </w:r>
      <w:r w:rsidR="001E4CF4">
        <w:t xml:space="preserve">   </w:t>
      </w:r>
      <w:r w:rsidRPr="00F50829">
        <w:t>Highly skilled use of source material and integration into</w:t>
      </w:r>
    </w:p>
    <w:p w14:paraId="56C6DF31" w14:textId="764BDAC9" w:rsidR="00F50829" w:rsidRPr="00F50829" w:rsidRDefault="001E4CF4" w:rsidP="00F50829">
      <w:pPr>
        <w:autoSpaceDE w:val="0"/>
        <w:autoSpaceDN w:val="0"/>
        <w:adjustRightInd w:val="0"/>
        <w:spacing w:after="0" w:line="240" w:lineRule="auto"/>
        <w:ind w:left="360"/>
      </w:pPr>
      <w:r>
        <w:t xml:space="preserve">                                           </w:t>
      </w:r>
      <w:r w:rsidR="00F50829" w:rsidRPr="00F50829">
        <w:t>text; citations and reference page correct</w:t>
      </w:r>
    </w:p>
    <w:p w14:paraId="266D492C" w14:textId="77777777" w:rsidR="00F50829" w:rsidRPr="00F50829" w:rsidRDefault="00F50829" w:rsidP="00F50829">
      <w:pPr>
        <w:autoSpaceDE w:val="0"/>
        <w:autoSpaceDN w:val="0"/>
        <w:adjustRightInd w:val="0"/>
        <w:spacing w:after="0" w:line="240" w:lineRule="auto"/>
        <w:ind w:left="360"/>
        <w:rPr>
          <w:b/>
          <w:bCs/>
        </w:rPr>
      </w:pPr>
      <w:r w:rsidRPr="00F50829">
        <w:rPr>
          <w:b/>
          <w:bCs/>
        </w:rPr>
        <w:t>Structure</w:t>
      </w:r>
    </w:p>
    <w:p w14:paraId="499CE5D0" w14:textId="79BF40CF" w:rsidR="00F50829" w:rsidRPr="00F50829" w:rsidRDefault="00F50829" w:rsidP="00F50829">
      <w:pPr>
        <w:autoSpaceDE w:val="0"/>
        <w:autoSpaceDN w:val="0"/>
        <w:adjustRightInd w:val="0"/>
        <w:spacing w:after="0" w:line="240" w:lineRule="auto"/>
        <w:ind w:left="360"/>
      </w:pPr>
      <w:r w:rsidRPr="00F50829">
        <w:t xml:space="preserve">Coherence </w:t>
      </w:r>
      <w:r w:rsidR="001E4CF4">
        <w:t xml:space="preserve">                 </w:t>
      </w:r>
      <w:r w:rsidRPr="00F50829">
        <w:t xml:space="preserve">10 </w:t>
      </w:r>
      <w:r w:rsidR="001E4CF4">
        <w:t xml:space="preserve">  </w:t>
      </w:r>
      <w:r w:rsidRPr="00F50829">
        <w:t>Fluid; transitions</w:t>
      </w:r>
    </w:p>
    <w:p w14:paraId="23294BAF" w14:textId="189895ED" w:rsidR="00F50829" w:rsidRPr="00F50829" w:rsidRDefault="00F50829" w:rsidP="00F50829">
      <w:pPr>
        <w:autoSpaceDE w:val="0"/>
        <w:autoSpaceDN w:val="0"/>
        <w:adjustRightInd w:val="0"/>
        <w:spacing w:after="0" w:line="240" w:lineRule="auto"/>
        <w:ind w:left="360"/>
      </w:pPr>
      <w:r w:rsidRPr="00F50829">
        <w:t xml:space="preserve">Organization </w:t>
      </w:r>
      <w:r w:rsidR="001E4CF4">
        <w:t xml:space="preserve">             </w:t>
      </w:r>
      <w:r w:rsidRPr="00F50829">
        <w:t xml:space="preserve">10 </w:t>
      </w:r>
      <w:r w:rsidR="001E4CF4">
        <w:t xml:space="preserve">  </w:t>
      </w:r>
      <w:r w:rsidRPr="00F50829">
        <w:t>Content is organized logically</w:t>
      </w:r>
    </w:p>
    <w:p w14:paraId="02493A5E" w14:textId="45EF30DC" w:rsidR="00F50829" w:rsidRPr="00F50829" w:rsidRDefault="001E4CF4" w:rsidP="001E4CF4">
      <w:pPr>
        <w:autoSpaceDE w:val="0"/>
        <w:autoSpaceDN w:val="0"/>
        <w:adjustRightInd w:val="0"/>
        <w:spacing w:after="0" w:line="240" w:lineRule="auto"/>
        <w:ind w:left="360"/>
      </w:pPr>
      <w:r>
        <w:t>Format</w:t>
      </w:r>
      <w:r>
        <w:tab/>
      </w:r>
      <w:r>
        <w:tab/>
        <w:t xml:space="preserve">     10   Used memo format correctly</w:t>
      </w:r>
    </w:p>
    <w:p w14:paraId="4E50C7B1" w14:textId="1A90214F" w:rsidR="00F50829" w:rsidRPr="00F50829" w:rsidRDefault="00F50829" w:rsidP="00F50829">
      <w:pPr>
        <w:autoSpaceDE w:val="0"/>
        <w:autoSpaceDN w:val="0"/>
        <w:adjustRightInd w:val="0"/>
        <w:spacing w:after="0" w:line="240" w:lineRule="auto"/>
        <w:ind w:left="360"/>
      </w:pPr>
      <w:r w:rsidRPr="00F50829">
        <w:t xml:space="preserve">Paragraphs </w:t>
      </w:r>
      <w:r w:rsidR="001E4CF4">
        <w:t xml:space="preserve">                </w:t>
      </w:r>
      <w:r w:rsidRPr="00F50829">
        <w:t xml:space="preserve">10 </w:t>
      </w:r>
      <w:r w:rsidR="001E4CF4">
        <w:t xml:space="preserve">  </w:t>
      </w:r>
      <w:r w:rsidRPr="00F50829">
        <w:t>Paragraph structure is honored; paragraphs are coherent</w:t>
      </w:r>
    </w:p>
    <w:p w14:paraId="4D722C63" w14:textId="77777777" w:rsidR="001E4CF4" w:rsidRDefault="001E4CF4" w:rsidP="00F50829">
      <w:pPr>
        <w:autoSpaceDE w:val="0"/>
        <w:autoSpaceDN w:val="0"/>
        <w:adjustRightInd w:val="0"/>
        <w:spacing w:after="0" w:line="240" w:lineRule="auto"/>
        <w:ind w:left="360"/>
        <w:rPr>
          <w:b/>
          <w:bCs/>
        </w:rPr>
      </w:pPr>
    </w:p>
    <w:p w14:paraId="245DA817" w14:textId="1A551779" w:rsidR="00F50829" w:rsidRPr="00F50829" w:rsidRDefault="00F50829" w:rsidP="00F50829">
      <w:pPr>
        <w:autoSpaceDE w:val="0"/>
        <w:autoSpaceDN w:val="0"/>
        <w:adjustRightInd w:val="0"/>
        <w:spacing w:after="0" w:line="240" w:lineRule="auto"/>
        <w:ind w:left="360"/>
        <w:rPr>
          <w:b/>
          <w:bCs/>
        </w:rPr>
      </w:pPr>
      <w:r w:rsidRPr="00F50829">
        <w:rPr>
          <w:b/>
          <w:bCs/>
        </w:rPr>
        <w:t>Style</w:t>
      </w:r>
    </w:p>
    <w:p w14:paraId="60865122" w14:textId="629E22CF" w:rsidR="00F50829" w:rsidRPr="00F50829" w:rsidRDefault="00F50829" w:rsidP="00F50829">
      <w:pPr>
        <w:autoSpaceDE w:val="0"/>
        <w:autoSpaceDN w:val="0"/>
        <w:adjustRightInd w:val="0"/>
        <w:spacing w:after="0" w:line="240" w:lineRule="auto"/>
        <w:ind w:left="360"/>
      </w:pPr>
      <w:r w:rsidRPr="00F50829">
        <w:t xml:space="preserve">Tone </w:t>
      </w:r>
      <w:r w:rsidR="001E4CF4">
        <w:t xml:space="preserve">                            </w:t>
      </w:r>
      <w:proofErr w:type="gramStart"/>
      <w:r w:rsidRPr="00F50829">
        <w:t xml:space="preserve">5 </w:t>
      </w:r>
      <w:r w:rsidR="001E4CF4">
        <w:t xml:space="preserve"> </w:t>
      </w:r>
      <w:r w:rsidRPr="00F50829">
        <w:t>Tone</w:t>
      </w:r>
      <w:proofErr w:type="gramEnd"/>
      <w:r w:rsidRPr="00F50829">
        <w:t xml:space="preserve"> is </w:t>
      </w:r>
      <w:r w:rsidR="001E4CF4">
        <w:t xml:space="preserve">appropriate and </w:t>
      </w:r>
      <w:r w:rsidRPr="00F50829">
        <w:t>skillfully developed</w:t>
      </w:r>
    </w:p>
    <w:p w14:paraId="01FD7078" w14:textId="3BC830A4" w:rsidR="00F50829" w:rsidRPr="00F50829" w:rsidRDefault="00F50829" w:rsidP="001E4CF4">
      <w:pPr>
        <w:autoSpaceDE w:val="0"/>
        <w:autoSpaceDN w:val="0"/>
        <w:adjustRightInd w:val="0"/>
        <w:spacing w:after="0" w:line="240" w:lineRule="auto"/>
        <w:ind w:left="360"/>
      </w:pPr>
      <w:r w:rsidRPr="00F50829">
        <w:t xml:space="preserve">Word Choice </w:t>
      </w:r>
      <w:r w:rsidR="001E4CF4">
        <w:t xml:space="preserve">               </w:t>
      </w:r>
      <w:proofErr w:type="gramStart"/>
      <w:r w:rsidRPr="00F50829">
        <w:t xml:space="preserve">5 </w:t>
      </w:r>
      <w:r w:rsidR="001E4CF4">
        <w:t xml:space="preserve"> Academic</w:t>
      </w:r>
      <w:proofErr w:type="gramEnd"/>
      <w:r w:rsidR="001E4CF4">
        <w:t xml:space="preserve"> English and jargon as appropriate; </w:t>
      </w:r>
      <w:r w:rsidRPr="00F50829">
        <w:t>no slang or</w:t>
      </w:r>
      <w:r w:rsidR="001E4CF4">
        <w:t xml:space="preserve">                                </w:t>
      </w:r>
      <w:r w:rsidR="001E4CF4">
        <w:tab/>
        <w:t xml:space="preserve">    </w:t>
      </w:r>
      <w:r w:rsidRPr="00F50829">
        <w:t xml:space="preserve"> </w:t>
      </w:r>
      <w:r w:rsidR="001E4CF4">
        <w:t xml:space="preserve">                              or “</w:t>
      </w:r>
      <w:proofErr w:type="spellStart"/>
      <w:r w:rsidR="001E4CF4">
        <w:t>youthspeak</w:t>
      </w:r>
      <w:proofErr w:type="spellEnd"/>
      <w:r w:rsidR="001E4CF4">
        <w:t>”</w:t>
      </w:r>
    </w:p>
    <w:p w14:paraId="72D0649D" w14:textId="7181D85C" w:rsidR="00F50829" w:rsidRPr="00F50829" w:rsidRDefault="00F50829" w:rsidP="00F50829">
      <w:pPr>
        <w:autoSpaceDE w:val="0"/>
        <w:autoSpaceDN w:val="0"/>
        <w:adjustRightInd w:val="0"/>
        <w:spacing w:after="0" w:line="240" w:lineRule="auto"/>
        <w:ind w:left="360"/>
      </w:pPr>
      <w:r w:rsidRPr="00F50829">
        <w:t xml:space="preserve">Sentences </w:t>
      </w:r>
      <w:r w:rsidR="003746ED">
        <w:t xml:space="preserve">                     </w:t>
      </w:r>
      <w:proofErr w:type="gramStart"/>
      <w:r w:rsidRPr="00F50829">
        <w:t xml:space="preserve">5 </w:t>
      </w:r>
      <w:r w:rsidR="003746ED">
        <w:t xml:space="preserve"> </w:t>
      </w:r>
      <w:r w:rsidRPr="00F50829">
        <w:t>Elegant</w:t>
      </w:r>
      <w:proofErr w:type="gramEnd"/>
      <w:r w:rsidRPr="00F50829">
        <w:t xml:space="preserve"> and correct; error free</w:t>
      </w:r>
    </w:p>
    <w:p w14:paraId="0D467529" w14:textId="74AAEF9F" w:rsidR="003746ED" w:rsidRDefault="003746ED" w:rsidP="00F50829">
      <w:pPr>
        <w:autoSpaceDE w:val="0"/>
        <w:autoSpaceDN w:val="0"/>
        <w:adjustRightInd w:val="0"/>
        <w:spacing w:after="0" w:line="240" w:lineRule="auto"/>
        <w:ind w:left="360"/>
      </w:pPr>
    </w:p>
    <w:p w14:paraId="5CB7A29E" w14:textId="1A6B0DB6" w:rsidR="003746ED" w:rsidRDefault="003746ED" w:rsidP="00F50829">
      <w:pPr>
        <w:autoSpaceDE w:val="0"/>
        <w:autoSpaceDN w:val="0"/>
        <w:adjustRightInd w:val="0"/>
        <w:spacing w:after="0" w:line="240" w:lineRule="auto"/>
        <w:ind w:left="360"/>
      </w:pPr>
      <w:r>
        <w:rPr>
          <w:b/>
        </w:rPr>
        <w:t>Mechanics</w:t>
      </w:r>
      <w:r>
        <w:rPr>
          <w:b/>
        </w:rPr>
        <w:tab/>
      </w:r>
      <w:r w:rsidRPr="003746ED">
        <w:t xml:space="preserve">        5</w:t>
      </w:r>
      <w:r>
        <w:t xml:space="preserve"> Grammar and citations</w:t>
      </w:r>
    </w:p>
    <w:p w14:paraId="17F9BB83" w14:textId="629B5380" w:rsidR="002D2741" w:rsidRDefault="002D2741" w:rsidP="00F50829">
      <w:pPr>
        <w:autoSpaceDE w:val="0"/>
        <w:autoSpaceDN w:val="0"/>
        <w:adjustRightInd w:val="0"/>
        <w:spacing w:after="0" w:line="240" w:lineRule="auto"/>
        <w:ind w:left="360"/>
      </w:pPr>
    </w:p>
    <w:p w14:paraId="7BDF3734" w14:textId="3D55C0B3" w:rsidR="002D2741" w:rsidRDefault="002D2741" w:rsidP="00F50829">
      <w:pPr>
        <w:autoSpaceDE w:val="0"/>
        <w:autoSpaceDN w:val="0"/>
        <w:adjustRightInd w:val="0"/>
        <w:spacing w:after="0" w:line="240" w:lineRule="auto"/>
        <w:ind w:left="360"/>
      </w:pPr>
    </w:p>
    <w:p w14:paraId="1DCE61C8" w14:textId="1189E577" w:rsidR="002D2741" w:rsidRDefault="002D2741" w:rsidP="00F50829">
      <w:pPr>
        <w:autoSpaceDE w:val="0"/>
        <w:autoSpaceDN w:val="0"/>
        <w:adjustRightInd w:val="0"/>
        <w:spacing w:after="0" w:line="240" w:lineRule="auto"/>
        <w:ind w:left="360"/>
      </w:pPr>
    </w:p>
    <w:p w14:paraId="7234B55C" w14:textId="6B1E6DED" w:rsidR="002D2741" w:rsidRDefault="002D2741" w:rsidP="00F50829">
      <w:pPr>
        <w:autoSpaceDE w:val="0"/>
        <w:autoSpaceDN w:val="0"/>
        <w:adjustRightInd w:val="0"/>
        <w:spacing w:after="0" w:line="240" w:lineRule="auto"/>
        <w:ind w:left="360"/>
      </w:pPr>
    </w:p>
    <w:p w14:paraId="096BFF55" w14:textId="0F2F1874" w:rsidR="002D2741" w:rsidRDefault="002D2741" w:rsidP="00F50829">
      <w:pPr>
        <w:autoSpaceDE w:val="0"/>
        <w:autoSpaceDN w:val="0"/>
        <w:adjustRightInd w:val="0"/>
        <w:spacing w:after="0" w:line="240" w:lineRule="auto"/>
        <w:ind w:left="360"/>
      </w:pPr>
    </w:p>
    <w:p w14:paraId="1CC9D2F0" w14:textId="05AE0EE4" w:rsidR="002D2741" w:rsidRDefault="002D2741" w:rsidP="00F50829">
      <w:pPr>
        <w:autoSpaceDE w:val="0"/>
        <w:autoSpaceDN w:val="0"/>
        <w:adjustRightInd w:val="0"/>
        <w:spacing w:after="0" w:line="240" w:lineRule="auto"/>
        <w:ind w:left="360"/>
      </w:pPr>
    </w:p>
    <w:p w14:paraId="017E022B" w14:textId="5A25EE15" w:rsidR="002D2741" w:rsidRDefault="002D2741" w:rsidP="00F50829">
      <w:pPr>
        <w:autoSpaceDE w:val="0"/>
        <w:autoSpaceDN w:val="0"/>
        <w:adjustRightInd w:val="0"/>
        <w:spacing w:after="0" w:line="240" w:lineRule="auto"/>
        <w:ind w:left="360"/>
      </w:pPr>
    </w:p>
    <w:p w14:paraId="7C2B79E3" w14:textId="2AEFF21A" w:rsidR="002D2741" w:rsidRDefault="002D2741" w:rsidP="00F50829">
      <w:pPr>
        <w:autoSpaceDE w:val="0"/>
        <w:autoSpaceDN w:val="0"/>
        <w:adjustRightInd w:val="0"/>
        <w:spacing w:after="0" w:line="240" w:lineRule="auto"/>
        <w:ind w:left="360"/>
      </w:pPr>
    </w:p>
    <w:p w14:paraId="52279401" w14:textId="14057C4F" w:rsidR="002D2741" w:rsidRPr="005959E6" w:rsidRDefault="002D2741" w:rsidP="002D2741">
      <w:pPr>
        <w:autoSpaceDE w:val="0"/>
        <w:autoSpaceDN w:val="0"/>
        <w:adjustRightInd w:val="0"/>
        <w:spacing w:after="0" w:line="240" w:lineRule="auto"/>
        <w:rPr>
          <w:sz w:val="32"/>
          <w:szCs w:val="32"/>
        </w:rPr>
      </w:pPr>
      <w:r w:rsidRPr="005959E6">
        <w:rPr>
          <w:sz w:val="32"/>
          <w:szCs w:val="32"/>
        </w:rPr>
        <w:t>S</w:t>
      </w:r>
      <w:r w:rsidR="00432DCD" w:rsidRPr="005959E6">
        <w:rPr>
          <w:sz w:val="32"/>
          <w:szCs w:val="32"/>
        </w:rPr>
        <w:t>ample</w:t>
      </w:r>
      <w:r w:rsidRPr="005959E6">
        <w:rPr>
          <w:sz w:val="32"/>
          <w:szCs w:val="32"/>
        </w:rPr>
        <w:t xml:space="preserve"> W</w:t>
      </w:r>
      <w:r w:rsidR="00432DCD" w:rsidRPr="005959E6">
        <w:rPr>
          <w:sz w:val="32"/>
          <w:szCs w:val="32"/>
        </w:rPr>
        <w:t>eekly</w:t>
      </w:r>
      <w:r w:rsidRPr="005959E6">
        <w:rPr>
          <w:sz w:val="32"/>
          <w:szCs w:val="32"/>
        </w:rPr>
        <w:t xml:space="preserve"> S</w:t>
      </w:r>
      <w:r w:rsidR="00432DCD" w:rsidRPr="005959E6">
        <w:rPr>
          <w:sz w:val="32"/>
          <w:szCs w:val="32"/>
        </w:rPr>
        <w:t>chedule</w:t>
      </w:r>
    </w:p>
    <w:p w14:paraId="5B8D346A" w14:textId="77777777" w:rsidR="002D2741" w:rsidRDefault="002D2741" w:rsidP="002D2741">
      <w:pPr>
        <w:autoSpaceDE w:val="0"/>
        <w:autoSpaceDN w:val="0"/>
        <w:adjustRightInd w:val="0"/>
        <w:spacing w:after="0" w:line="240" w:lineRule="auto"/>
      </w:pPr>
    </w:p>
    <w:p w14:paraId="4DBE0019" w14:textId="77777777" w:rsidR="002D2741" w:rsidRPr="0054431F" w:rsidRDefault="002D2741" w:rsidP="002D2741">
      <w:pPr>
        <w:rPr>
          <w:b/>
          <w:bCs/>
        </w:rPr>
      </w:pPr>
      <w:r w:rsidRPr="0054431F">
        <w:t>UNIT 1: Foundations</w:t>
      </w:r>
      <w:r>
        <w:t xml:space="preserve">: </w:t>
      </w:r>
      <w:r w:rsidRPr="005255F0">
        <w:rPr>
          <w:b/>
        </w:rPr>
        <w:t>Personal Statement of Purpose</w:t>
      </w:r>
    </w:p>
    <w:p w14:paraId="0D1694F4" w14:textId="77777777" w:rsidR="002D2741" w:rsidRPr="0054431F" w:rsidRDefault="002D2741" w:rsidP="002D2741">
      <w:pPr>
        <w:pStyle w:val="ListParagraph"/>
        <w:numPr>
          <w:ilvl w:val="0"/>
          <w:numId w:val="4"/>
        </w:numPr>
      </w:pPr>
      <w:r w:rsidRPr="0054431F">
        <w:t xml:space="preserve">Section 1.1 </w:t>
      </w:r>
    </w:p>
    <w:p w14:paraId="365D0E43" w14:textId="77777777" w:rsidR="002D2741" w:rsidRDefault="002D2741" w:rsidP="002D2741">
      <w:pPr>
        <w:pStyle w:val="ListParagraph"/>
        <w:numPr>
          <w:ilvl w:val="1"/>
          <w:numId w:val="4"/>
        </w:numPr>
      </w:pPr>
      <w:r w:rsidRPr="0054431F">
        <w:t>Introduction to the course and topic selection</w:t>
      </w:r>
    </w:p>
    <w:p w14:paraId="2AF8EDF8" w14:textId="77777777" w:rsidR="002D2741" w:rsidRDefault="002D2741" w:rsidP="002D2741">
      <w:pPr>
        <w:pStyle w:val="ListParagraph"/>
        <w:numPr>
          <w:ilvl w:val="1"/>
          <w:numId w:val="4"/>
        </w:numPr>
      </w:pPr>
      <w:r>
        <w:t>Exploring the semester theme (basis for research and writing)</w:t>
      </w:r>
    </w:p>
    <w:p w14:paraId="2ACDFD77" w14:textId="77777777" w:rsidR="002D2741" w:rsidRPr="0054431F" w:rsidRDefault="002D2741" w:rsidP="002D2741">
      <w:pPr>
        <w:pStyle w:val="ListParagraph"/>
        <w:numPr>
          <w:ilvl w:val="1"/>
          <w:numId w:val="4"/>
        </w:numPr>
      </w:pPr>
      <w:r>
        <w:t xml:space="preserve">Preface and Chapter 1: Preliminaries of healthcare writing </w:t>
      </w:r>
    </w:p>
    <w:p w14:paraId="3B8184D0" w14:textId="77777777" w:rsidR="002D2741" w:rsidRPr="0054431F" w:rsidRDefault="002D2741" w:rsidP="002D2741">
      <w:pPr>
        <w:pStyle w:val="ListParagraph"/>
        <w:numPr>
          <w:ilvl w:val="0"/>
          <w:numId w:val="4"/>
        </w:numPr>
      </w:pPr>
      <w:r w:rsidRPr="0054431F">
        <w:t>Section 1.2</w:t>
      </w:r>
    </w:p>
    <w:p w14:paraId="72D0FD72" w14:textId="77777777" w:rsidR="002D2741" w:rsidRDefault="002D2741" w:rsidP="002D2741">
      <w:pPr>
        <w:pStyle w:val="ListParagraph"/>
        <w:numPr>
          <w:ilvl w:val="1"/>
          <w:numId w:val="4"/>
        </w:numPr>
      </w:pPr>
      <w:r w:rsidRPr="0054431F">
        <w:t xml:space="preserve">Audience, </w:t>
      </w:r>
      <w:r>
        <w:t>t</w:t>
      </w:r>
      <w:r w:rsidRPr="0054431F">
        <w:t xml:space="preserve">ransparency, </w:t>
      </w:r>
      <w:r>
        <w:t>c</w:t>
      </w:r>
      <w:r w:rsidRPr="0054431F">
        <w:t xml:space="preserve">ultural </w:t>
      </w:r>
      <w:r>
        <w:t>c</w:t>
      </w:r>
      <w:r w:rsidRPr="0054431F">
        <w:t>ompetency</w:t>
      </w:r>
    </w:p>
    <w:p w14:paraId="5697EF1B" w14:textId="77777777" w:rsidR="002D2741" w:rsidRPr="0054431F" w:rsidRDefault="002D2741" w:rsidP="002D2741">
      <w:pPr>
        <w:pStyle w:val="ListParagraph"/>
        <w:numPr>
          <w:ilvl w:val="1"/>
          <w:numId w:val="4"/>
        </w:numPr>
      </w:pPr>
      <w:r>
        <w:t xml:space="preserve">Chapter 2: Audiences for healthcare information </w:t>
      </w:r>
    </w:p>
    <w:p w14:paraId="1DBCBFD8" w14:textId="77777777" w:rsidR="002D2741" w:rsidRPr="0054431F" w:rsidRDefault="002D2741" w:rsidP="002D2741">
      <w:pPr>
        <w:pStyle w:val="ListParagraph"/>
        <w:numPr>
          <w:ilvl w:val="0"/>
          <w:numId w:val="4"/>
        </w:numPr>
      </w:pPr>
      <w:r w:rsidRPr="0054431F">
        <w:t>Section 1.3</w:t>
      </w:r>
    </w:p>
    <w:p w14:paraId="6D187D8F" w14:textId="77777777" w:rsidR="002D2741" w:rsidRDefault="002D2741" w:rsidP="002D2741">
      <w:pPr>
        <w:pStyle w:val="ListParagraph"/>
        <w:numPr>
          <w:ilvl w:val="1"/>
          <w:numId w:val="4"/>
        </w:numPr>
      </w:pPr>
      <w:r>
        <w:t>Collaboration; Fridays in LARTS 208</w:t>
      </w:r>
    </w:p>
    <w:p w14:paraId="5F95CAB6" w14:textId="77777777" w:rsidR="002D2741" w:rsidRPr="0054431F" w:rsidRDefault="002D2741" w:rsidP="002D2741">
      <w:pPr>
        <w:pStyle w:val="ListParagraph"/>
        <w:numPr>
          <w:ilvl w:val="1"/>
          <w:numId w:val="4"/>
        </w:numPr>
      </w:pPr>
      <w:r>
        <w:t>Chapter 8: Writing mechanics for healthcare</w:t>
      </w:r>
    </w:p>
    <w:p w14:paraId="108E9A63" w14:textId="77777777" w:rsidR="002D2741" w:rsidRPr="005255F0" w:rsidRDefault="002D2741" w:rsidP="002D2741">
      <w:pPr>
        <w:rPr>
          <w:b/>
        </w:rPr>
      </w:pPr>
      <w:r w:rsidRPr="0054431F">
        <w:t xml:space="preserve">UNIT 2: Genres of Writing about Heath and Illness: </w:t>
      </w:r>
      <w:r w:rsidRPr="005255F0">
        <w:rPr>
          <w:b/>
        </w:rPr>
        <w:t>Rhetorical Analysis</w:t>
      </w:r>
    </w:p>
    <w:p w14:paraId="49C57B84" w14:textId="77777777" w:rsidR="002D2741" w:rsidRPr="0044037B" w:rsidRDefault="002D2741" w:rsidP="002D2741">
      <w:pPr>
        <w:pStyle w:val="ListParagraph"/>
        <w:numPr>
          <w:ilvl w:val="0"/>
          <w:numId w:val="3"/>
        </w:numPr>
        <w:rPr>
          <w:rFonts w:eastAsia="Times New Roman"/>
        </w:rPr>
      </w:pPr>
      <w:r w:rsidRPr="0054431F">
        <w:t>Section 2.1</w:t>
      </w:r>
    </w:p>
    <w:p w14:paraId="38204F98" w14:textId="77777777" w:rsidR="002D2741" w:rsidRDefault="002D2741" w:rsidP="002D2741">
      <w:pPr>
        <w:pStyle w:val="ListParagraph"/>
        <w:numPr>
          <w:ilvl w:val="1"/>
          <w:numId w:val="3"/>
        </w:numPr>
      </w:pPr>
      <w:r w:rsidRPr="0054431F">
        <w:t>Information literacy</w:t>
      </w:r>
      <w:r>
        <w:t xml:space="preserve"> overall; medical journals</w:t>
      </w:r>
    </w:p>
    <w:p w14:paraId="4A9A4F7D" w14:textId="77777777" w:rsidR="002D2741" w:rsidRPr="0054431F" w:rsidRDefault="002D2741" w:rsidP="002D2741">
      <w:pPr>
        <w:pStyle w:val="ListParagraph"/>
        <w:numPr>
          <w:ilvl w:val="1"/>
          <w:numId w:val="3"/>
        </w:numPr>
      </w:pPr>
      <w:r>
        <w:t>Chapter 5: Reliable sources of information</w:t>
      </w:r>
    </w:p>
    <w:p w14:paraId="1CE83D03" w14:textId="77777777" w:rsidR="002D2741" w:rsidRPr="0054431F" w:rsidRDefault="002D2741" w:rsidP="002D2741">
      <w:pPr>
        <w:pStyle w:val="ListParagraph"/>
        <w:numPr>
          <w:ilvl w:val="0"/>
          <w:numId w:val="3"/>
        </w:numPr>
      </w:pPr>
      <w:r w:rsidRPr="0054431F">
        <w:t>Section 2.2</w:t>
      </w:r>
    </w:p>
    <w:p w14:paraId="14796453" w14:textId="77777777" w:rsidR="002D2741" w:rsidRPr="0054431F" w:rsidRDefault="002D2741" w:rsidP="002D2741">
      <w:pPr>
        <w:pStyle w:val="ListParagraph"/>
        <w:numPr>
          <w:ilvl w:val="1"/>
          <w:numId w:val="3"/>
        </w:numPr>
      </w:pPr>
      <w:r w:rsidRPr="0054431F">
        <w:t>Academic research</w:t>
      </w:r>
    </w:p>
    <w:p w14:paraId="100A7B87" w14:textId="77777777" w:rsidR="002D2741" w:rsidRDefault="002D2741" w:rsidP="002D2741">
      <w:pPr>
        <w:pStyle w:val="ListParagraph"/>
        <w:numPr>
          <w:ilvl w:val="1"/>
          <w:numId w:val="3"/>
        </w:numPr>
      </w:pPr>
      <w:r w:rsidRPr="0054431F">
        <w:t>Meet with HLT librarian for database search instruction</w:t>
      </w:r>
    </w:p>
    <w:p w14:paraId="7D31A66F" w14:textId="77777777" w:rsidR="002D2741" w:rsidRPr="0054431F" w:rsidRDefault="002D2741" w:rsidP="002D2741">
      <w:pPr>
        <w:pStyle w:val="ListParagraph"/>
        <w:numPr>
          <w:ilvl w:val="1"/>
          <w:numId w:val="3"/>
        </w:numPr>
      </w:pPr>
      <w:r>
        <w:t>Chapter 3: Simple strategies by purpose and context</w:t>
      </w:r>
    </w:p>
    <w:p w14:paraId="74CAD998" w14:textId="77777777" w:rsidR="002D2741" w:rsidRPr="0054431F" w:rsidRDefault="002D2741" w:rsidP="002D2741">
      <w:pPr>
        <w:pStyle w:val="ListParagraph"/>
        <w:numPr>
          <w:ilvl w:val="0"/>
          <w:numId w:val="3"/>
        </w:numPr>
      </w:pPr>
      <w:r w:rsidRPr="0054431F">
        <w:t>Section 2.3</w:t>
      </w:r>
    </w:p>
    <w:p w14:paraId="250AA45E" w14:textId="77777777" w:rsidR="002D2741" w:rsidRDefault="002D2741" w:rsidP="002D2741">
      <w:pPr>
        <w:pStyle w:val="ListParagraph"/>
        <w:numPr>
          <w:ilvl w:val="1"/>
          <w:numId w:val="3"/>
        </w:numPr>
      </w:pPr>
      <w:r w:rsidRPr="0054431F">
        <w:t xml:space="preserve">Reading </w:t>
      </w:r>
      <w:r>
        <w:t>academic journals and healthcare publications</w:t>
      </w:r>
    </w:p>
    <w:p w14:paraId="24505F46" w14:textId="77777777" w:rsidR="002D2741" w:rsidRPr="0054431F" w:rsidRDefault="002D2741" w:rsidP="002D2741">
      <w:pPr>
        <w:pStyle w:val="ListParagraph"/>
        <w:numPr>
          <w:ilvl w:val="1"/>
          <w:numId w:val="3"/>
        </w:numPr>
      </w:pPr>
      <w:r>
        <w:t>Chapter 12: Revision to finalize documents and peer review</w:t>
      </w:r>
    </w:p>
    <w:p w14:paraId="3A63D1F4" w14:textId="77777777" w:rsidR="002D2741" w:rsidRPr="005255F0" w:rsidRDefault="002D2741" w:rsidP="002D2741">
      <w:pPr>
        <w:rPr>
          <w:b/>
        </w:rPr>
      </w:pPr>
      <w:r w:rsidRPr="0054431F">
        <w:t xml:space="preserve">UNIT 3: Proposing Change: </w:t>
      </w:r>
      <w:r w:rsidRPr="005255F0">
        <w:rPr>
          <w:b/>
        </w:rPr>
        <w:t>Policy Memo</w:t>
      </w:r>
    </w:p>
    <w:p w14:paraId="227A4918" w14:textId="77777777" w:rsidR="002D2741" w:rsidRPr="005255F0" w:rsidRDefault="002D2741" w:rsidP="002D2741">
      <w:pPr>
        <w:pStyle w:val="ListParagraph"/>
        <w:numPr>
          <w:ilvl w:val="0"/>
          <w:numId w:val="2"/>
        </w:numPr>
        <w:rPr>
          <w:rFonts w:eastAsia="Times New Roman"/>
        </w:rPr>
      </w:pPr>
      <w:r w:rsidRPr="0054431F">
        <w:t>Section 3.1</w:t>
      </w:r>
    </w:p>
    <w:p w14:paraId="4852F430" w14:textId="77777777" w:rsidR="002D2741" w:rsidRDefault="002D2741" w:rsidP="002D2741">
      <w:pPr>
        <w:pStyle w:val="ListParagraph"/>
        <w:numPr>
          <w:ilvl w:val="1"/>
          <w:numId w:val="2"/>
        </w:numPr>
      </w:pPr>
      <w:r w:rsidRPr="0054431F">
        <w:t>Writing process</w:t>
      </w:r>
    </w:p>
    <w:p w14:paraId="316EA071" w14:textId="77777777" w:rsidR="002D2741" w:rsidRPr="0054431F" w:rsidRDefault="002D2741" w:rsidP="002D2741">
      <w:pPr>
        <w:pStyle w:val="ListParagraph"/>
        <w:numPr>
          <w:ilvl w:val="1"/>
          <w:numId w:val="2"/>
        </w:numPr>
      </w:pPr>
      <w:r>
        <w:t>Chapter 4: Complex and nested strategies</w:t>
      </w:r>
    </w:p>
    <w:p w14:paraId="7C0DE211" w14:textId="77777777" w:rsidR="002D2741" w:rsidRPr="0054431F" w:rsidRDefault="002D2741" w:rsidP="002D2741">
      <w:pPr>
        <w:pStyle w:val="ListParagraph"/>
        <w:numPr>
          <w:ilvl w:val="0"/>
          <w:numId w:val="2"/>
        </w:numPr>
      </w:pPr>
      <w:r w:rsidRPr="0054431F">
        <w:t>Section 3.2</w:t>
      </w:r>
    </w:p>
    <w:p w14:paraId="3BA6B045" w14:textId="77777777" w:rsidR="002D2741" w:rsidRDefault="002D2741" w:rsidP="002D2741">
      <w:pPr>
        <w:pStyle w:val="ListParagraph"/>
        <w:numPr>
          <w:ilvl w:val="1"/>
          <w:numId w:val="2"/>
        </w:numPr>
      </w:pPr>
      <w:r>
        <w:t>Academic English and jargon</w:t>
      </w:r>
    </w:p>
    <w:p w14:paraId="04C517EB" w14:textId="77777777" w:rsidR="002D2741" w:rsidRPr="0054431F" w:rsidRDefault="002D2741" w:rsidP="002D2741">
      <w:pPr>
        <w:pStyle w:val="ListParagraph"/>
        <w:numPr>
          <w:ilvl w:val="1"/>
          <w:numId w:val="2"/>
        </w:numPr>
      </w:pPr>
      <w:r>
        <w:t>Chapter 6: Evidence through text argumentation</w:t>
      </w:r>
    </w:p>
    <w:p w14:paraId="1833457A" w14:textId="77777777" w:rsidR="002D2741" w:rsidRDefault="002D2741" w:rsidP="002D2741">
      <w:pPr>
        <w:pStyle w:val="ListParagraph"/>
        <w:numPr>
          <w:ilvl w:val="0"/>
          <w:numId w:val="2"/>
        </w:numPr>
      </w:pPr>
      <w:r w:rsidRPr="0054431F">
        <w:lastRenderedPageBreak/>
        <w:t>Section 3.3</w:t>
      </w:r>
    </w:p>
    <w:p w14:paraId="01FD0828" w14:textId="77777777" w:rsidR="002D2741" w:rsidRDefault="002D2741" w:rsidP="002D2741">
      <w:pPr>
        <w:pStyle w:val="ListParagraph"/>
        <w:numPr>
          <w:ilvl w:val="1"/>
          <w:numId w:val="2"/>
        </w:numPr>
      </w:pPr>
      <w:r>
        <w:t>Revision</w:t>
      </w:r>
    </w:p>
    <w:p w14:paraId="632E87CC" w14:textId="77777777" w:rsidR="002D2741" w:rsidRPr="0054431F" w:rsidRDefault="002D2741" w:rsidP="002D2741">
      <w:pPr>
        <w:pStyle w:val="ListParagraph"/>
        <w:numPr>
          <w:ilvl w:val="1"/>
          <w:numId w:val="2"/>
        </w:numPr>
      </w:pPr>
      <w:r>
        <w:t>Chapter 10: Managerial focus for administrators</w:t>
      </w:r>
    </w:p>
    <w:p w14:paraId="0B1C8FD5" w14:textId="77777777" w:rsidR="002D2741" w:rsidRDefault="002D2741" w:rsidP="002D2741">
      <w:pPr>
        <w:pStyle w:val="ListParagraph"/>
        <w:numPr>
          <w:ilvl w:val="0"/>
          <w:numId w:val="2"/>
        </w:numPr>
      </w:pPr>
      <w:r>
        <w:t xml:space="preserve">Section 3.4 </w:t>
      </w:r>
    </w:p>
    <w:p w14:paraId="61C68604" w14:textId="77777777" w:rsidR="002D2741" w:rsidRDefault="002D2741" w:rsidP="002D2741">
      <w:pPr>
        <w:pStyle w:val="ListParagraph"/>
        <w:numPr>
          <w:ilvl w:val="1"/>
          <w:numId w:val="2"/>
        </w:numPr>
      </w:pPr>
      <w:r>
        <w:t>Peer review</w:t>
      </w:r>
    </w:p>
    <w:p w14:paraId="181024AB" w14:textId="77777777" w:rsidR="002D2741" w:rsidRPr="0054431F" w:rsidRDefault="002D2741" w:rsidP="002D2741">
      <w:pPr>
        <w:pStyle w:val="ListParagraph"/>
        <w:numPr>
          <w:ilvl w:val="1"/>
          <w:numId w:val="2"/>
        </w:numPr>
      </w:pPr>
      <w:r>
        <w:t>Chapter 11: Scientific duality of practitioners</w:t>
      </w:r>
    </w:p>
    <w:p w14:paraId="3E5B6619" w14:textId="77777777" w:rsidR="002D2741" w:rsidRPr="005255F0" w:rsidRDefault="002D2741" w:rsidP="002D2741">
      <w:pPr>
        <w:rPr>
          <w:b/>
        </w:rPr>
      </w:pPr>
      <w:r w:rsidRPr="0054431F">
        <w:t xml:space="preserve">UNIT 4: Public-Facing Communication: </w:t>
      </w:r>
      <w:r w:rsidRPr="005255F0">
        <w:rPr>
          <w:b/>
        </w:rPr>
        <w:t>Social Media Project</w:t>
      </w:r>
    </w:p>
    <w:p w14:paraId="5368ACD7" w14:textId="77777777" w:rsidR="002D2741" w:rsidRPr="005255F0" w:rsidRDefault="002D2741" w:rsidP="002D2741">
      <w:pPr>
        <w:pStyle w:val="ListParagraph"/>
        <w:numPr>
          <w:ilvl w:val="0"/>
          <w:numId w:val="11"/>
        </w:numPr>
        <w:rPr>
          <w:rFonts w:eastAsia="Times New Roman"/>
        </w:rPr>
      </w:pPr>
      <w:r w:rsidRPr="0054431F">
        <w:t>Section 4.1</w:t>
      </w:r>
    </w:p>
    <w:p w14:paraId="71BB9330" w14:textId="77777777" w:rsidR="002D2741" w:rsidRPr="005255F0" w:rsidRDefault="002D2741" w:rsidP="002D2741">
      <w:pPr>
        <w:pStyle w:val="ListParagraph"/>
        <w:numPr>
          <w:ilvl w:val="1"/>
          <w:numId w:val="11"/>
        </w:numPr>
        <w:rPr>
          <w:rFonts w:eastAsia="Times New Roman"/>
        </w:rPr>
      </w:pPr>
      <w:r>
        <w:rPr>
          <w:rFonts w:eastAsia="Times New Roman"/>
        </w:rPr>
        <w:t>Social media</w:t>
      </w:r>
    </w:p>
    <w:p w14:paraId="440A8588" w14:textId="77777777" w:rsidR="002D2741" w:rsidRPr="0054431F" w:rsidRDefault="002D2741" w:rsidP="002D2741">
      <w:pPr>
        <w:pStyle w:val="ListParagraph"/>
        <w:numPr>
          <w:ilvl w:val="1"/>
          <w:numId w:val="1"/>
        </w:numPr>
      </w:pPr>
      <w:r>
        <w:t>Chapter 9: Generalist audience of laypersons</w:t>
      </w:r>
    </w:p>
    <w:p w14:paraId="62B19E3A" w14:textId="77777777" w:rsidR="002D2741" w:rsidRPr="0054431F" w:rsidRDefault="002D2741" w:rsidP="002D2741">
      <w:pPr>
        <w:pStyle w:val="ListParagraph"/>
        <w:numPr>
          <w:ilvl w:val="0"/>
          <w:numId w:val="1"/>
        </w:numPr>
      </w:pPr>
      <w:r w:rsidRPr="0054431F">
        <w:t>Section 4.2</w:t>
      </w:r>
    </w:p>
    <w:p w14:paraId="530FFF85" w14:textId="77777777" w:rsidR="002D2741" w:rsidRPr="0054431F" w:rsidRDefault="002D2741" w:rsidP="002D2741">
      <w:pPr>
        <w:pStyle w:val="ListParagraph"/>
        <w:numPr>
          <w:ilvl w:val="1"/>
          <w:numId w:val="1"/>
        </w:numPr>
      </w:pPr>
      <w:r w:rsidRPr="0054431F">
        <w:t>Visual rhetoric</w:t>
      </w:r>
      <w:r>
        <w:t xml:space="preserve"> and infographics</w:t>
      </w:r>
    </w:p>
    <w:p w14:paraId="27CA731A" w14:textId="77777777" w:rsidR="002D2741" w:rsidRPr="0054431F" w:rsidRDefault="002D2741" w:rsidP="002D2741">
      <w:pPr>
        <w:pStyle w:val="ListParagraph"/>
        <w:numPr>
          <w:ilvl w:val="1"/>
          <w:numId w:val="1"/>
        </w:numPr>
      </w:pPr>
      <w:r>
        <w:t>Chapter 7: Evidence through visual displays</w:t>
      </w:r>
    </w:p>
    <w:p w14:paraId="1CAE617F" w14:textId="77777777" w:rsidR="002D2741" w:rsidRPr="0054431F" w:rsidRDefault="002D2741" w:rsidP="002D2741">
      <w:pPr>
        <w:pStyle w:val="ListParagraph"/>
        <w:numPr>
          <w:ilvl w:val="0"/>
          <w:numId w:val="1"/>
        </w:numPr>
      </w:pPr>
      <w:r w:rsidRPr="0054431F">
        <w:t>Section 4.3</w:t>
      </w:r>
    </w:p>
    <w:p w14:paraId="68DF0FB0" w14:textId="77777777" w:rsidR="002D2741" w:rsidRPr="0054431F" w:rsidRDefault="002D2741" w:rsidP="002D2741">
      <w:pPr>
        <w:pStyle w:val="ListParagraph"/>
        <w:numPr>
          <w:ilvl w:val="1"/>
          <w:numId w:val="1"/>
        </w:numPr>
      </w:pPr>
      <w:r w:rsidRPr="0054431F">
        <w:t>Presentation skills</w:t>
      </w:r>
    </w:p>
    <w:p w14:paraId="5069C8E0" w14:textId="77777777" w:rsidR="002D2741" w:rsidRPr="0054431F" w:rsidRDefault="002D2741" w:rsidP="002D2741">
      <w:pPr>
        <w:pStyle w:val="ListParagraph"/>
        <w:numPr>
          <w:ilvl w:val="1"/>
          <w:numId w:val="1"/>
        </w:numPr>
      </w:pPr>
      <w:r>
        <w:t xml:space="preserve">Chapter 13: Legal and ethical responsibilities </w:t>
      </w:r>
    </w:p>
    <w:p w14:paraId="7ADA6E1D" w14:textId="77777777" w:rsidR="002D2741" w:rsidRPr="003746ED" w:rsidRDefault="002D2741" w:rsidP="00F50829">
      <w:pPr>
        <w:autoSpaceDE w:val="0"/>
        <w:autoSpaceDN w:val="0"/>
        <w:adjustRightInd w:val="0"/>
        <w:spacing w:after="0" w:line="240" w:lineRule="auto"/>
        <w:ind w:left="360"/>
      </w:pPr>
    </w:p>
    <w:p w14:paraId="4DC8F820" w14:textId="596C925D" w:rsidR="003746ED" w:rsidRPr="003746ED" w:rsidRDefault="003746ED" w:rsidP="00F50829">
      <w:pPr>
        <w:autoSpaceDE w:val="0"/>
        <w:autoSpaceDN w:val="0"/>
        <w:adjustRightInd w:val="0"/>
        <w:spacing w:after="0" w:line="240" w:lineRule="auto"/>
        <w:ind w:left="360"/>
      </w:pPr>
    </w:p>
    <w:sectPr w:rsidR="003746ED" w:rsidRPr="003746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F6615" w14:textId="77777777" w:rsidR="009B6F84" w:rsidRDefault="009B6F84" w:rsidP="00906A7B">
      <w:pPr>
        <w:spacing w:after="0" w:line="240" w:lineRule="auto"/>
      </w:pPr>
      <w:r>
        <w:separator/>
      </w:r>
    </w:p>
  </w:endnote>
  <w:endnote w:type="continuationSeparator" w:id="0">
    <w:p w14:paraId="4FEF05CE" w14:textId="77777777" w:rsidR="009B6F84" w:rsidRDefault="009B6F84" w:rsidP="0090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24404" w14:textId="77777777" w:rsidR="0013260E" w:rsidRDefault="00132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0FB6" w14:textId="77777777" w:rsidR="0013260E" w:rsidRDefault="00132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F5F61" w14:textId="77777777" w:rsidR="0013260E" w:rsidRDefault="0013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21C31" w14:textId="77777777" w:rsidR="009B6F84" w:rsidRDefault="009B6F84" w:rsidP="00906A7B">
      <w:pPr>
        <w:spacing w:after="0" w:line="240" w:lineRule="auto"/>
      </w:pPr>
      <w:r>
        <w:separator/>
      </w:r>
    </w:p>
  </w:footnote>
  <w:footnote w:type="continuationSeparator" w:id="0">
    <w:p w14:paraId="75EDFDB2" w14:textId="77777777" w:rsidR="009B6F84" w:rsidRDefault="009B6F84" w:rsidP="00906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232D" w14:textId="77777777" w:rsidR="0013260E" w:rsidRDefault="0013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6A00" w14:textId="7AF4E937" w:rsidR="00B01894" w:rsidRDefault="00B01894" w:rsidP="00B01894">
    <w:pPr>
      <w:pStyle w:val="Header"/>
      <w:jc w:val="right"/>
    </w:pPr>
    <w:r>
      <w:t>Master Syllabus: HLT 211</w:t>
    </w:r>
  </w:p>
  <w:p w14:paraId="5821E8E6" w14:textId="16526994" w:rsidR="00906A7B" w:rsidRDefault="00906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E906F" w14:textId="77777777" w:rsidR="0013260E" w:rsidRDefault="0013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1872"/>
    <w:multiLevelType w:val="hybridMultilevel"/>
    <w:tmpl w:val="0E8A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3EB"/>
    <w:multiLevelType w:val="hybridMultilevel"/>
    <w:tmpl w:val="DA1E3A0C"/>
    <w:lvl w:ilvl="0" w:tplc="7FD6DA9C">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D25B29"/>
    <w:multiLevelType w:val="hybridMultilevel"/>
    <w:tmpl w:val="0E12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75102"/>
    <w:multiLevelType w:val="hybridMultilevel"/>
    <w:tmpl w:val="7CAAE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AA2C54"/>
    <w:multiLevelType w:val="hybridMultilevel"/>
    <w:tmpl w:val="B10ED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C4E2D"/>
    <w:multiLevelType w:val="hybridMultilevel"/>
    <w:tmpl w:val="9646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C3C02"/>
    <w:multiLevelType w:val="hybridMultilevel"/>
    <w:tmpl w:val="C0B8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E34D0"/>
    <w:multiLevelType w:val="hybridMultilevel"/>
    <w:tmpl w:val="75A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432FD"/>
    <w:multiLevelType w:val="hybridMultilevel"/>
    <w:tmpl w:val="A82E5BD0"/>
    <w:lvl w:ilvl="0" w:tplc="7FD6DA9C">
      <w:start w:val="1"/>
      <w:numFmt w:val="decimal"/>
      <w:lvlText w:val="%1."/>
      <w:lvlJc w:val="left"/>
      <w:pPr>
        <w:tabs>
          <w:tab w:val="num" w:pos="720"/>
        </w:tabs>
        <w:ind w:left="720" w:hanging="360"/>
      </w:pPr>
    </w:lvl>
    <w:lvl w:ilvl="1" w:tplc="266A2CFC" w:tentative="1">
      <w:start w:val="1"/>
      <w:numFmt w:val="decimal"/>
      <w:lvlText w:val="%2."/>
      <w:lvlJc w:val="left"/>
      <w:pPr>
        <w:tabs>
          <w:tab w:val="num" w:pos="1440"/>
        </w:tabs>
        <w:ind w:left="1440" w:hanging="360"/>
      </w:pPr>
    </w:lvl>
    <w:lvl w:ilvl="2" w:tplc="12743182" w:tentative="1">
      <w:start w:val="1"/>
      <w:numFmt w:val="decimal"/>
      <w:lvlText w:val="%3."/>
      <w:lvlJc w:val="left"/>
      <w:pPr>
        <w:tabs>
          <w:tab w:val="num" w:pos="2160"/>
        </w:tabs>
        <w:ind w:left="2160" w:hanging="360"/>
      </w:pPr>
    </w:lvl>
    <w:lvl w:ilvl="3" w:tplc="D68444EC" w:tentative="1">
      <w:start w:val="1"/>
      <w:numFmt w:val="decimal"/>
      <w:lvlText w:val="%4."/>
      <w:lvlJc w:val="left"/>
      <w:pPr>
        <w:tabs>
          <w:tab w:val="num" w:pos="2880"/>
        </w:tabs>
        <w:ind w:left="2880" w:hanging="360"/>
      </w:pPr>
    </w:lvl>
    <w:lvl w:ilvl="4" w:tplc="8ADEE146" w:tentative="1">
      <w:start w:val="1"/>
      <w:numFmt w:val="decimal"/>
      <w:lvlText w:val="%5."/>
      <w:lvlJc w:val="left"/>
      <w:pPr>
        <w:tabs>
          <w:tab w:val="num" w:pos="3600"/>
        </w:tabs>
        <w:ind w:left="3600" w:hanging="360"/>
      </w:pPr>
    </w:lvl>
    <w:lvl w:ilvl="5" w:tplc="BFAA4C9C" w:tentative="1">
      <w:start w:val="1"/>
      <w:numFmt w:val="decimal"/>
      <w:lvlText w:val="%6."/>
      <w:lvlJc w:val="left"/>
      <w:pPr>
        <w:tabs>
          <w:tab w:val="num" w:pos="4320"/>
        </w:tabs>
        <w:ind w:left="4320" w:hanging="360"/>
      </w:pPr>
    </w:lvl>
    <w:lvl w:ilvl="6" w:tplc="55DE8354" w:tentative="1">
      <w:start w:val="1"/>
      <w:numFmt w:val="decimal"/>
      <w:lvlText w:val="%7."/>
      <w:lvlJc w:val="left"/>
      <w:pPr>
        <w:tabs>
          <w:tab w:val="num" w:pos="5040"/>
        </w:tabs>
        <w:ind w:left="5040" w:hanging="360"/>
      </w:pPr>
    </w:lvl>
    <w:lvl w:ilvl="7" w:tplc="D10C5008" w:tentative="1">
      <w:start w:val="1"/>
      <w:numFmt w:val="decimal"/>
      <w:lvlText w:val="%8."/>
      <w:lvlJc w:val="left"/>
      <w:pPr>
        <w:tabs>
          <w:tab w:val="num" w:pos="5760"/>
        </w:tabs>
        <w:ind w:left="5760" w:hanging="360"/>
      </w:pPr>
    </w:lvl>
    <w:lvl w:ilvl="8" w:tplc="C97AF85E" w:tentative="1">
      <w:start w:val="1"/>
      <w:numFmt w:val="decimal"/>
      <w:lvlText w:val="%9."/>
      <w:lvlJc w:val="left"/>
      <w:pPr>
        <w:tabs>
          <w:tab w:val="num" w:pos="6480"/>
        </w:tabs>
        <w:ind w:left="6480" w:hanging="360"/>
      </w:pPr>
    </w:lvl>
  </w:abstractNum>
  <w:abstractNum w:abstractNumId="9" w15:restartNumberingAfterBreak="0">
    <w:nsid w:val="490F7F66"/>
    <w:multiLevelType w:val="hybridMultilevel"/>
    <w:tmpl w:val="65A8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51CD3"/>
    <w:multiLevelType w:val="hybridMultilevel"/>
    <w:tmpl w:val="EC2C1372"/>
    <w:lvl w:ilvl="0" w:tplc="681A104C">
      <w:start w:val="1"/>
      <w:numFmt w:val="bullet"/>
      <w:lvlText w:val=""/>
      <w:lvlJc w:val="left"/>
      <w:pPr>
        <w:ind w:left="720" w:hanging="360"/>
      </w:pPr>
      <w:rPr>
        <w:rFonts w:ascii="Symbol" w:hAnsi="Symbol" w:hint="default"/>
      </w:rPr>
    </w:lvl>
    <w:lvl w:ilvl="1" w:tplc="9064EB42">
      <w:start w:val="1"/>
      <w:numFmt w:val="bullet"/>
      <w:lvlText w:val="o"/>
      <w:lvlJc w:val="left"/>
      <w:pPr>
        <w:ind w:left="1440" w:hanging="360"/>
      </w:pPr>
      <w:rPr>
        <w:rFonts w:ascii="Courier New" w:hAnsi="Courier New" w:hint="default"/>
      </w:rPr>
    </w:lvl>
    <w:lvl w:ilvl="2" w:tplc="CD9A1DAA">
      <w:start w:val="1"/>
      <w:numFmt w:val="bullet"/>
      <w:lvlText w:val=""/>
      <w:lvlJc w:val="left"/>
      <w:pPr>
        <w:ind w:left="2160" w:hanging="360"/>
      </w:pPr>
      <w:rPr>
        <w:rFonts w:ascii="Wingdings" w:hAnsi="Wingdings" w:hint="default"/>
      </w:rPr>
    </w:lvl>
    <w:lvl w:ilvl="3" w:tplc="87F8DF4C">
      <w:start w:val="1"/>
      <w:numFmt w:val="bullet"/>
      <w:lvlText w:val=""/>
      <w:lvlJc w:val="left"/>
      <w:pPr>
        <w:ind w:left="2880" w:hanging="360"/>
      </w:pPr>
      <w:rPr>
        <w:rFonts w:ascii="Symbol" w:hAnsi="Symbol" w:hint="default"/>
      </w:rPr>
    </w:lvl>
    <w:lvl w:ilvl="4" w:tplc="1EEE0CEA">
      <w:start w:val="1"/>
      <w:numFmt w:val="bullet"/>
      <w:lvlText w:val="o"/>
      <w:lvlJc w:val="left"/>
      <w:pPr>
        <w:ind w:left="3600" w:hanging="360"/>
      </w:pPr>
      <w:rPr>
        <w:rFonts w:ascii="Courier New" w:hAnsi="Courier New" w:hint="default"/>
      </w:rPr>
    </w:lvl>
    <w:lvl w:ilvl="5" w:tplc="F0FED806">
      <w:start w:val="1"/>
      <w:numFmt w:val="bullet"/>
      <w:lvlText w:val=""/>
      <w:lvlJc w:val="left"/>
      <w:pPr>
        <w:ind w:left="4320" w:hanging="360"/>
      </w:pPr>
      <w:rPr>
        <w:rFonts w:ascii="Wingdings" w:hAnsi="Wingdings" w:hint="default"/>
      </w:rPr>
    </w:lvl>
    <w:lvl w:ilvl="6" w:tplc="0E8EB224">
      <w:start w:val="1"/>
      <w:numFmt w:val="bullet"/>
      <w:lvlText w:val=""/>
      <w:lvlJc w:val="left"/>
      <w:pPr>
        <w:ind w:left="5040" w:hanging="360"/>
      </w:pPr>
      <w:rPr>
        <w:rFonts w:ascii="Symbol" w:hAnsi="Symbol" w:hint="default"/>
      </w:rPr>
    </w:lvl>
    <w:lvl w:ilvl="7" w:tplc="C1DCC7F0">
      <w:start w:val="1"/>
      <w:numFmt w:val="bullet"/>
      <w:lvlText w:val="o"/>
      <w:lvlJc w:val="left"/>
      <w:pPr>
        <w:ind w:left="5760" w:hanging="360"/>
      </w:pPr>
      <w:rPr>
        <w:rFonts w:ascii="Courier New" w:hAnsi="Courier New" w:hint="default"/>
      </w:rPr>
    </w:lvl>
    <w:lvl w:ilvl="8" w:tplc="C66CBFF6">
      <w:start w:val="1"/>
      <w:numFmt w:val="bullet"/>
      <w:lvlText w:val=""/>
      <w:lvlJc w:val="left"/>
      <w:pPr>
        <w:ind w:left="6480" w:hanging="360"/>
      </w:pPr>
      <w:rPr>
        <w:rFonts w:ascii="Wingdings" w:hAnsi="Wingdings" w:hint="default"/>
      </w:rPr>
    </w:lvl>
  </w:abstractNum>
  <w:abstractNum w:abstractNumId="11" w15:restartNumberingAfterBreak="0">
    <w:nsid w:val="50AF1110"/>
    <w:multiLevelType w:val="hybridMultilevel"/>
    <w:tmpl w:val="A82E5BD0"/>
    <w:lvl w:ilvl="0" w:tplc="7FD6DA9C">
      <w:start w:val="1"/>
      <w:numFmt w:val="decimal"/>
      <w:lvlText w:val="%1."/>
      <w:lvlJc w:val="left"/>
      <w:pPr>
        <w:tabs>
          <w:tab w:val="num" w:pos="720"/>
        </w:tabs>
        <w:ind w:left="720" w:hanging="360"/>
      </w:pPr>
    </w:lvl>
    <w:lvl w:ilvl="1" w:tplc="266A2CFC" w:tentative="1">
      <w:start w:val="1"/>
      <w:numFmt w:val="decimal"/>
      <w:lvlText w:val="%2."/>
      <w:lvlJc w:val="left"/>
      <w:pPr>
        <w:tabs>
          <w:tab w:val="num" w:pos="1440"/>
        </w:tabs>
        <w:ind w:left="1440" w:hanging="360"/>
      </w:pPr>
    </w:lvl>
    <w:lvl w:ilvl="2" w:tplc="12743182" w:tentative="1">
      <w:start w:val="1"/>
      <w:numFmt w:val="decimal"/>
      <w:lvlText w:val="%3."/>
      <w:lvlJc w:val="left"/>
      <w:pPr>
        <w:tabs>
          <w:tab w:val="num" w:pos="2160"/>
        </w:tabs>
        <w:ind w:left="2160" w:hanging="360"/>
      </w:pPr>
    </w:lvl>
    <w:lvl w:ilvl="3" w:tplc="D68444EC" w:tentative="1">
      <w:start w:val="1"/>
      <w:numFmt w:val="decimal"/>
      <w:lvlText w:val="%4."/>
      <w:lvlJc w:val="left"/>
      <w:pPr>
        <w:tabs>
          <w:tab w:val="num" w:pos="2880"/>
        </w:tabs>
        <w:ind w:left="2880" w:hanging="360"/>
      </w:pPr>
    </w:lvl>
    <w:lvl w:ilvl="4" w:tplc="8ADEE146" w:tentative="1">
      <w:start w:val="1"/>
      <w:numFmt w:val="decimal"/>
      <w:lvlText w:val="%5."/>
      <w:lvlJc w:val="left"/>
      <w:pPr>
        <w:tabs>
          <w:tab w:val="num" w:pos="3600"/>
        </w:tabs>
        <w:ind w:left="3600" w:hanging="360"/>
      </w:pPr>
    </w:lvl>
    <w:lvl w:ilvl="5" w:tplc="BFAA4C9C" w:tentative="1">
      <w:start w:val="1"/>
      <w:numFmt w:val="decimal"/>
      <w:lvlText w:val="%6."/>
      <w:lvlJc w:val="left"/>
      <w:pPr>
        <w:tabs>
          <w:tab w:val="num" w:pos="4320"/>
        </w:tabs>
        <w:ind w:left="4320" w:hanging="360"/>
      </w:pPr>
    </w:lvl>
    <w:lvl w:ilvl="6" w:tplc="55DE8354" w:tentative="1">
      <w:start w:val="1"/>
      <w:numFmt w:val="decimal"/>
      <w:lvlText w:val="%7."/>
      <w:lvlJc w:val="left"/>
      <w:pPr>
        <w:tabs>
          <w:tab w:val="num" w:pos="5040"/>
        </w:tabs>
        <w:ind w:left="5040" w:hanging="360"/>
      </w:pPr>
    </w:lvl>
    <w:lvl w:ilvl="7" w:tplc="D10C5008" w:tentative="1">
      <w:start w:val="1"/>
      <w:numFmt w:val="decimal"/>
      <w:lvlText w:val="%8."/>
      <w:lvlJc w:val="left"/>
      <w:pPr>
        <w:tabs>
          <w:tab w:val="num" w:pos="5760"/>
        </w:tabs>
        <w:ind w:left="5760" w:hanging="360"/>
      </w:pPr>
    </w:lvl>
    <w:lvl w:ilvl="8" w:tplc="C97AF85E" w:tentative="1">
      <w:start w:val="1"/>
      <w:numFmt w:val="decimal"/>
      <w:lvlText w:val="%9."/>
      <w:lvlJc w:val="left"/>
      <w:pPr>
        <w:tabs>
          <w:tab w:val="num" w:pos="6480"/>
        </w:tabs>
        <w:ind w:left="6480" w:hanging="360"/>
      </w:pPr>
    </w:lvl>
  </w:abstractNum>
  <w:abstractNum w:abstractNumId="12" w15:restartNumberingAfterBreak="0">
    <w:nsid w:val="55F1367A"/>
    <w:multiLevelType w:val="hybridMultilevel"/>
    <w:tmpl w:val="6038D6B4"/>
    <w:lvl w:ilvl="0" w:tplc="30E2C2F6">
      <w:start w:val="1"/>
      <w:numFmt w:val="bullet"/>
      <w:lvlText w:val=""/>
      <w:lvlJc w:val="left"/>
      <w:pPr>
        <w:ind w:left="720" w:hanging="360"/>
      </w:pPr>
      <w:rPr>
        <w:rFonts w:ascii="Symbol" w:hAnsi="Symbol" w:hint="default"/>
      </w:rPr>
    </w:lvl>
    <w:lvl w:ilvl="1" w:tplc="F82C6F90">
      <w:start w:val="1"/>
      <w:numFmt w:val="bullet"/>
      <w:lvlText w:val="o"/>
      <w:lvlJc w:val="left"/>
      <w:pPr>
        <w:ind w:left="1440" w:hanging="360"/>
      </w:pPr>
      <w:rPr>
        <w:rFonts w:ascii="Courier New" w:hAnsi="Courier New" w:hint="default"/>
      </w:rPr>
    </w:lvl>
    <w:lvl w:ilvl="2" w:tplc="6A38597E">
      <w:start w:val="1"/>
      <w:numFmt w:val="bullet"/>
      <w:lvlText w:val=""/>
      <w:lvlJc w:val="left"/>
      <w:pPr>
        <w:ind w:left="2160" w:hanging="360"/>
      </w:pPr>
      <w:rPr>
        <w:rFonts w:ascii="Wingdings" w:hAnsi="Wingdings" w:hint="default"/>
      </w:rPr>
    </w:lvl>
    <w:lvl w:ilvl="3" w:tplc="A4D8660C">
      <w:start w:val="1"/>
      <w:numFmt w:val="bullet"/>
      <w:lvlText w:val=""/>
      <w:lvlJc w:val="left"/>
      <w:pPr>
        <w:ind w:left="2880" w:hanging="360"/>
      </w:pPr>
      <w:rPr>
        <w:rFonts w:ascii="Symbol" w:hAnsi="Symbol" w:hint="default"/>
      </w:rPr>
    </w:lvl>
    <w:lvl w:ilvl="4" w:tplc="461E56AE">
      <w:start w:val="1"/>
      <w:numFmt w:val="bullet"/>
      <w:lvlText w:val="o"/>
      <w:lvlJc w:val="left"/>
      <w:pPr>
        <w:ind w:left="3600" w:hanging="360"/>
      </w:pPr>
      <w:rPr>
        <w:rFonts w:ascii="Courier New" w:hAnsi="Courier New" w:hint="default"/>
      </w:rPr>
    </w:lvl>
    <w:lvl w:ilvl="5" w:tplc="B29C91B0">
      <w:start w:val="1"/>
      <w:numFmt w:val="bullet"/>
      <w:lvlText w:val=""/>
      <w:lvlJc w:val="left"/>
      <w:pPr>
        <w:ind w:left="4320" w:hanging="360"/>
      </w:pPr>
      <w:rPr>
        <w:rFonts w:ascii="Wingdings" w:hAnsi="Wingdings" w:hint="default"/>
      </w:rPr>
    </w:lvl>
    <w:lvl w:ilvl="6" w:tplc="A8CE5B76">
      <w:start w:val="1"/>
      <w:numFmt w:val="bullet"/>
      <w:lvlText w:val=""/>
      <w:lvlJc w:val="left"/>
      <w:pPr>
        <w:ind w:left="5040" w:hanging="360"/>
      </w:pPr>
      <w:rPr>
        <w:rFonts w:ascii="Symbol" w:hAnsi="Symbol" w:hint="default"/>
      </w:rPr>
    </w:lvl>
    <w:lvl w:ilvl="7" w:tplc="4B86CD1C">
      <w:start w:val="1"/>
      <w:numFmt w:val="bullet"/>
      <w:lvlText w:val="o"/>
      <w:lvlJc w:val="left"/>
      <w:pPr>
        <w:ind w:left="5760" w:hanging="360"/>
      </w:pPr>
      <w:rPr>
        <w:rFonts w:ascii="Courier New" w:hAnsi="Courier New" w:hint="default"/>
      </w:rPr>
    </w:lvl>
    <w:lvl w:ilvl="8" w:tplc="4A46CEEC">
      <w:start w:val="1"/>
      <w:numFmt w:val="bullet"/>
      <w:lvlText w:val=""/>
      <w:lvlJc w:val="left"/>
      <w:pPr>
        <w:ind w:left="6480" w:hanging="360"/>
      </w:pPr>
      <w:rPr>
        <w:rFonts w:ascii="Wingdings" w:hAnsi="Wingdings" w:hint="default"/>
      </w:rPr>
    </w:lvl>
  </w:abstractNum>
  <w:abstractNum w:abstractNumId="13" w15:restartNumberingAfterBreak="0">
    <w:nsid w:val="5E6A62AC"/>
    <w:multiLevelType w:val="hybridMultilevel"/>
    <w:tmpl w:val="61C6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F24BA"/>
    <w:multiLevelType w:val="hybridMultilevel"/>
    <w:tmpl w:val="39420EB0"/>
    <w:lvl w:ilvl="0" w:tplc="F022E06C">
      <w:start w:val="1"/>
      <w:numFmt w:val="bullet"/>
      <w:lvlText w:val=""/>
      <w:lvlJc w:val="left"/>
      <w:pPr>
        <w:ind w:left="720" w:hanging="360"/>
      </w:pPr>
      <w:rPr>
        <w:rFonts w:ascii="Symbol" w:hAnsi="Symbol" w:hint="default"/>
      </w:rPr>
    </w:lvl>
    <w:lvl w:ilvl="1" w:tplc="3914393E">
      <w:start w:val="1"/>
      <w:numFmt w:val="bullet"/>
      <w:lvlText w:val="o"/>
      <w:lvlJc w:val="left"/>
      <w:pPr>
        <w:ind w:left="1440" w:hanging="360"/>
      </w:pPr>
      <w:rPr>
        <w:rFonts w:ascii="Courier New" w:hAnsi="Courier New" w:hint="default"/>
      </w:rPr>
    </w:lvl>
    <w:lvl w:ilvl="2" w:tplc="6CB83C8C">
      <w:start w:val="1"/>
      <w:numFmt w:val="bullet"/>
      <w:lvlText w:val=""/>
      <w:lvlJc w:val="left"/>
      <w:pPr>
        <w:ind w:left="2160" w:hanging="360"/>
      </w:pPr>
      <w:rPr>
        <w:rFonts w:ascii="Wingdings" w:hAnsi="Wingdings" w:hint="default"/>
      </w:rPr>
    </w:lvl>
    <w:lvl w:ilvl="3" w:tplc="1186C3D8">
      <w:start w:val="1"/>
      <w:numFmt w:val="bullet"/>
      <w:lvlText w:val=""/>
      <w:lvlJc w:val="left"/>
      <w:pPr>
        <w:ind w:left="2880" w:hanging="360"/>
      </w:pPr>
      <w:rPr>
        <w:rFonts w:ascii="Symbol" w:hAnsi="Symbol" w:hint="default"/>
      </w:rPr>
    </w:lvl>
    <w:lvl w:ilvl="4" w:tplc="DB58596A">
      <w:start w:val="1"/>
      <w:numFmt w:val="bullet"/>
      <w:lvlText w:val="o"/>
      <w:lvlJc w:val="left"/>
      <w:pPr>
        <w:ind w:left="3600" w:hanging="360"/>
      </w:pPr>
      <w:rPr>
        <w:rFonts w:ascii="Courier New" w:hAnsi="Courier New" w:hint="default"/>
      </w:rPr>
    </w:lvl>
    <w:lvl w:ilvl="5" w:tplc="A0AA1EF0">
      <w:start w:val="1"/>
      <w:numFmt w:val="bullet"/>
      <w:lvlText w:val=""/>
      <w:lvlJc w:val="left"/>
      <w:pPr>
        <w:ind w:left="4320" w:hanging="360"/>
      </w:pPr>
      <w:rPr>
        <w:rFonts w:ascii="Wingdings" w:hAnsi="Wingdings" w:hint="default"/>
      </w:rPr>
    </w:lvl>
    <w:lvl w:ilvl="6" w:tplc="22FA5C1A">
      <w:start w:val="1"/>
      <w:numFmt w:val="bullet"/>
      <w:lvlText w:val=""/>
      <w:lvlJc w:val="left"/>
      <w:pPr>
        <w:ind w:left="5040" w:hanging="360"/>
      </w:pPr>
      <w:rPr>
        <w:rFonts w:ascii="Symbol" w:hAnsi="Symbol" w:hint="default"/>
      </w:rPr>
    </w:lvl>
    <w:lvl w:ilvl="7" w:tplc="A614F848">
      <w:start w:val="1"/>
      <w:numFmt w:val="bullet"/>
      <w:lvlText w:val="o"/>
      <w:lvlJc w:val="left"/>
      <w:pPr>
        <w:ind w:left="5760" w:hanging="360"/>
      </w:pPr>
      <w:rPr>
        <w:rFonts w:ascii="Courier New" w:hAnsi="Courier New" w:hint="default"/>
      </w:rPr>
    </w:lvl>
    <w:lvl w:ilvl="8" w:tplc="6846D520">
      <w:start w:val="1"/>
      <w:numFmt w:val="bullet"/>
      <w:lvlText w:val=""/>
      <w:lvlJc w:val="left"/>
      <w:pPr>
        <w:ind w:left="6480" w:hanging="360"/>
      </w:pPr>
      <w:rPr>
        <w:rFonts w:ascii="Wingdings" w:hAnsi="Wingdings" w:hint="default"/>
      </w:rPr>
    </w:lvl>
  </w:abstractNum>
  <w:abstractNum w:abstractNumId="15" w15:restartNumberingAfterBreak="0">
    <w:nsid w:val="71A92FCF"/>
    <w:multiLevelType w:val="hybridMultilevel"/>
    <w:tmpl w:val="90E402CA"/>
    <w:lvl w:ilvl="0" w:tplc="7FD6DA9C">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E3B39"/>
    <w:multiLevelType w:val="hybridMultilevel"/>
    <w:tmpl w:val="4EA48172"/>
    <w:lvl w:ilvl="0" w:tplc="73FC085C">
      <w:start w:val="1"/>
      <w:numFmt w:val="bullet"/>
      <w:lvlText w:val=""/>
      <w:lvlJc w:val="left"/>
      <w:pPr>
        <w:ind w:left="720" w:hanging="360"/>
      </w:pPr>
      <w:rPr>
        <w:rFonts w:ascii="Symbol" w:hAnsi="Symbol" w:hint="default"/>
      </w:rPr>
    </w:lvl>
    <w:lvl w:ilvl="1" w:tplc="F1DE6EDC">
      <w:start w:val="1"/>
      <w:numFmt w:val="bullet"/>
      <w:lvlText w:val="o"/>
      <w:lvlJc w:val="left"/>
      <w:pPr>
        <w:ind w:left="1440" w:hanging="360"/>
      </w:pPr>
      <w:rPr>
        <w:rFonts w:ascii="Courier New" w:hAnsi="Courier New" w:hint="default"/>
      </w:rPr>
    </w:lvl>
    <w:lvl w:ilvl="2" w:tplc="7688AAEA">
      <w:start w:val="1"/>
      <w:numFmt w:val="bullet"/>
      <w:lvlText w:val=""/>
      <w:lvlJc w:val="left"/>
      <w:pPr>
        <w:ind w:left="2160" w:hanging="360"/>
      </w:pPr>
      <w:rPr>
        <w:rFonts w:ascii="Wingdings" w:hAnsi="Wingdings" w:hint="default"/>
      </w:rPr>
    </w:lvl>
    <w:lvl w:ilvl="3" w:tplc="3CE2138A">
      <w:start w:val="1"/>
      <w:numFmt w:val="bullet"/>
      <w:lvlText w:val=""/>
      <w:lvlJc w:val="left"/>
      <w:pPr>
        <w:ind w:left="2880" w:hanging="360"/>
      </w:pPr>
      <w:rPr>
        <w:rFonts w:ascii="Symbol" w:hAnsi="Symbol" w:hint="default"/>
      </w:rPr>
    </w:lvl>
    <w:lvl w:ilvl="4" w:tplc="F46EA64A">
      <w:start w:val="1"/>
      <w:numFmt w:val="bullet"/>
      <w:lvlText w:val="o"/>
      <w:lvlJc w:val="left"/>
      <w:pPr>
        <w:ind w:left="3600" w:hanging="360"/>
      </w:pPr>
      <w:rPr>
        <w:rFonts w:ascii="Courier New" w:hAnsi="Courier New" w:hint="default"/>
      </w:rPr>
    </w:lvl>
    <w:lvl w:ilvl="5" w:tplc="1866444C">
      <w:start w:val="1"/>
      <w:numFmt w:val="bullet"/>
      <w:lvlText w:val=""/>
      <w:lvlJc w:val="left"/>
      <w:pPr>
        <w:ind w:left="4320" w:hanging="360"/>
      </w:pPr>
      <w:rPr>
        <w:rFonts w:ascii="Wingdings" w:hAnsi="Wingdings" w:hint="default"/>
      </w:rPr>
    </w:lvl>
    <w:lvl w:ilvl="6" w:tplc="6D804288">
      <w:start w:val="1"/>
      <w:numFmt w:val="bullet"/>
      <w:lvlText w:val=""/>
      <w:lvlJc w:val="left"/>
      <w:pPr>
        <w:ind w:left="5040" w:hanging="360"/>
      </w:pPr>
      <w:rPr>
        <w:rFonts w:ascii="Symbol" w:hAnsi="Symbol" w:hint="default"/>
      </w:rPr>
    </w:lvl>
    <w:lvl w:ilvl="7" w:tplc="F06ADA12">
      <w:start w:val="1"/>
      <w:numFmt w:val="bullet"/>
      <w:lvlText w:val="o"/>
      <w:lvlJc w:val="left"/>
      <w:pPr>
        <w:ind w:left="5760" w:hanging="360"/>
      </w:pPr>
      <w:rPr>
        <w:rFonts w:ascii="Courier New" w:hAnsi="Courier New" w:hint="default"/>
      </w:rPr>
    </w:lvl>
    <w:lvl w:ilvl="8" w:tplc="637AD89E">
      <w:start w:val="1"/>
      <w:numFmt w:val="bullet"/>
      <w:lvlText w:val=""/>
      <w:lvlJc w:val="left"/>
      <w:pPr>
        <w:ind w:left="6480" w:hanging="360"/>
      </w:pPr>
      <w:rPr>
        <w:rFonts w:ascii="Wingdings" w:hAnsi="Wingdings" w:hint="default"/>
      </w:rPr>
    </w:lvl>
  </w:abstractNum>
  <w:abstractNum w:abstractNumId="17" w15:restartNumberingAfterBreak="0">
    <w:nsid w:val="7E7B765F"/>
    <w:multiLevelType w:val="hybridMultilevel"/>
    <w:tmpl w:val="B5F40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12"/>
  </w:num>
  <w:num w:numId="5">
    <w:abstractNumId w:val="8"/>
  </w:num>
  <w:num w:numId="6">
    <w:abstractNumId w:val="17"/>
  </w:num>
  <w:num w:numId="7">
    <w:abstractNumId w:val="2"/>
  </w:num>
  <w:num w:numId="8">
    <w:abstractNumId w:val="7"/>
  </w:num>
  <w:num w:numId="9">
    <w:abstractNumId w:val="0"/>
  </w:num>
  <w:num w:numId="10">
    <w:abstractNumId w:val="5"/>
  </w:num>
  <w:num w:numId="11">
    <w:abstractNumId w:val="4"/>
  </w:num>
  <w:num w:numId="12">
    <w:abstractNumId w:val="13"/>
  </w:num>
  <w:num w:numId="13">
    <w:abstractNumId w:val="6"/>
  </w:num>
  <w:num w:numId="14">
    <w:abstractNumId w:val="9"/>
  </w:num>
  <w:num w:numId="15">
    <w:abstractNumId w:val="3"/>
  </w:num>
  <w:num w:numId="16">
    <w:abstractNumId w:val="11"/>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C7"/>
    <w:rsid w:val="00013E2C"/>
    <w:rsid w:val="00017018"/>
    <w:rsid w:val="0004420F"/>
    <w:rsid w:val="00081E41"/>
    <w:rsid w:val="0008508F"/>
    <w:rsid w:val="000870C6"/>
    <w:rsid w:val="000B2AE3"/>
    <w:rsid w:val="000C1D01"/>
    <w:rsid w:val="000F65C7"/>
    <w:rsid w:val="0013260E"/>
    <w:rsid w:val="00137CA3"/>
    <w:rsid w:val="0014099A"/>
    <w:rsid w:val="00142B97"/>
    <w:rsid w:val="00154241"/>
    <w:rsid w:val="00167C4D"/>
    <w:rsid w:val="00192619"/>
    <w:rsid w:val="001C626D"/>
    <w:rsid w:val="001E4CF4"/>
    <w:rsid w:val="001F06EC"/>
    <w:rsid w:val="00213AE9"/>
    <w:rsid w:val="002163E1"/>
    <w:rsid w:val="00235F45"/>
    <w:rsid w:val="00261E41"/>
    <w:rsid w:val="0026332A"/>
    <w:rsid w:val="00266C5A"/>
    <w:rsid w:val="00270C78"/>
    <w:rsid w:val="00283647"/>
    <w:rsid w:val="002A18D9"/>
    <w:rsid w:val="002A4D17"/>
    <w:rsid w:val="002D1E6E"/>
    <w:rsid w:val="002D2741"/>
    <w:rsid w:val="002E6CC7"/>
    <w:rsid w:val="00311FDB"/>
    <w:rsid w:val="00366BE4"/>
    <w:rsid w:val="003746ED"/>
    <w:rsid w:val="003B4941"/>
    <w:rsid w:val="00400990"/>
    <w:rsid w:val="00432DCD"/>
    <w:rsid w:val="0044037B"/>
    <w:rsid w:val="00447992"/>
    <w:rsid w:val="00450C1B"/>
    <w:rsid w:val="004606CF"/>
    <w:rsid w:val="004909CF"/>
    <w:rsid w:val="0049416D"/>
    <w:rsid w:val="005052E7"/>
    <w:rsid w:val="00511BDF"/>
    <w:rsid w:val="00512F0E"/>
    <w:rsid w:val="00514C44"/>
    <w:rsid w:val="00522BE1"/>
    <w:rsid w:val="005255F0"/>
    <w:rsid w:val="00527F66"/>
    <w:rsid w:val="0054431F"/>
    <w:rsid w:val="0055040B"/>
    <w:rsid w:val="005959E6"/>
    <w:rsid w:val="005A2D67"/>
    <w:rsid w:val="005B1740"/>
    <w:rsid w:val="005F5905"/>
    <w:rsid w:val="006027A6"/>
    <w:rsid w:val="00632D32"/>
    <w:rsid w:val="00636228"/>
    <w:rsid w:val="00644AD8"/>
    <w:rsid w:val="00653376"/>
    <w:rsid w:val="006758C8"/>
    <w:rsid w:val="0067768A"/>
    <w:rsid w:val="006B5653"/>
    <w:rsid w:val="006E25AD"/>
    <w:rsid w:val="0070514E"/>
    <w:rsid w:val="00707D2B"/>
    <w:rsid w:val="007101CB"/>
    <w:rsid w:val="0071752A"/>
    <w:rsid w:val="007276BF"/>
    <w:rsid w:val="00767DC7"/>
    <w:rsid w:val="007710C0"/>
    <w:rsid w:val="007B5418"/>
    <w:rsid w:val="007D7938"/>
    <w:rsid w:val="007F6A58"/>
    <w:rsid w:val="00831DD5"/>
    <w:rsid w:val="00834E07"/>
    <w:rsid w:val="008601C7"/>
    <w:rsid w:val="00864C2F"/>
    <w:rsid w:val="00884462"/>
    <w:rsid w:val="00896282"/>
    <w:rsid w:val="008A661B"/>
    <w:rsid w:val="008A6936"/>
    <w:rsid w:val="008D0197"/>
    <w:rsid w:val="008D140A"/>
    <w:rsid w:val="00906A7B"/>
    <w:rsid w:val="009078A0"/>
    <w:rsid w:val="00921E48"/>
    <w:rsid w:val="00935A3D"/>
    <w:rsid w:val="009542E4"/>
    <w:rsid w:val="00963F47"/>
    <w:rsid w:val="00965D04"/>
    <w:rsid w:val="00990DE1"/>
    <w:rsid w:val="009972D4"/>
    <w:rsid w:val="009A0470"/>
    <w:rsid w:val="009A6B1C"/>
    <w:rsid w:val="009B0253"/>
    <w:rsid w:val="009B549C"/>
    <w:rsid w:val="009B6F84"/>
    <w:rsid w:val="009C1438"/>
    <w:rsid w:val="009C7C69"/>
    <w:rsid w:val="009D38BF"/>
    <w:rsid w:val="009E372D"/>
    <w:rsid w:val="00A10654"/>
    <w:rsid w:val="00A4031E"/>
    <w:rsid w:val="00A445DF"/>
    <w:rsid w:val="00A44C41"/>
    <w:rsid w:val="00A61411"/>
    <w:rsid w:val="00A861DC"/>
    <w:rsid w:val="00A871A5"/>
    <w:rsid w:val="00AC1D2A"/>
    <w:rsid w:val="00B01894"/>
    <w:rsid w:val="00B24BD3"/>
    <w:rsid w:val="00B5358D"/>
    <w:rsid w:val="00BB622C"/>
    <w:rsid w:val="00BB795D"/>
    <w:rsid w:val="00BF1D34"/>
    <w:rsid w:val="00C25855"/>
    <w:rsid w:val="00C345C0"/>
    <w:rsid w:val="00C37339"/>
    <w:rsid w:val="00C53182"/>
    <w:rsid w:val="00C71ACF"/>
    <w:rsid w:val="00CA7003"/>
    <w:rsid w:val="00CA7EE1"/>
    <w:rsid w:val="00CB3933"/>
    <w:rsid w:val="00CC52E9"/>
    <w:rsid w:val="00CE0B0A"/>
    <w:rsid w:val="00CE0D2A"/>
    <w:rsid w:val="00D87A89"/>
    <w:rsid w:val="00E03CF3"/>
    <w:rsid w:val="00E21CD6"/>
    <w:rsid w:val="00E461A6"/>
    <w:rsid w:val="00E81144"/>
    <w:rsid w:val="00EA44EA"/>
    <w:rsid w:val="00EC279E"/>
    <w:rsid w:val="00EC60F7"/>
    <w:rsid w:val="00ED294D"/>
    <w:rsid w:val="00ED4D82"/>
    <w:rsid w:val="00EE76D9"/>
    <w:rsid w:val="00F41778"/>
    <w:rsid w:val="00F50829"/>
    <w:rsid w:val="00F56D2E"/>
    <w:rsid w:val="00F629A2"/>
    <w:rsid w:val="00F62B3D"/>
    <w:rsid w:val="00F64BAE"/>
    <w:rsid w:val="00F8609A"/>
    <w:rsid w:val="00FB4F37"/>
    <w:rsid w:val="00FF030B"/>
    <w:rsid w:val="032A42F1"/>
    <w:rsid w:val="04ACEAF5"/>
    <w:rsid w:val="055C4FC9"/>
    <w:rsid w:val="0648BB56"/>
    <w:rsid w:val="07013C3C"/>
    <w:rsid w:val="077D5D08"/>
    <w:rsid w:val="07D4A70E"/>
    <w:rsid w:val="09ED0D2C"/>
    <w:rsid w:val="0B789960"/>
    <w:rsid w:val="0C8BFCE7"/>
    <w:rsid w:val="0CA342C9"/>
    <w:rsid w:val="0F98F523"/>
    <w:rsid w:val="10D93D62"/>
    <w:rsid w:val="1589927F"/>
    <w:rsid w:val="16E98BB4"/>
    <w:rsid w:val="1850C56B"/>
    <w:rsid w:val="18EE7274"/>
    <w:rsid w:val="197B21DE"/>
    <w:rsid w:val="19944A3B"/>
    <w:rsid w:val="1A89DF37"/>
    <w:rsid w:val="1B301A9C"/>
    <w:rsid w:val="1ECEA1B1"/>
    <w:rsid w:val="24FEBBCA"/>
    <w:rsid w:val="25B3CD1F"/>
    <w:rsid w:val="26CB66A2"/>
    <w:rsid w:val="2ACEBA4F"/>
    <w:rsid w:val="2C275919"/>
    <w:rsid w:val="2CA03F06"/>
    <w:rsid w:val="2D398A4E"/>
    <w:rsid w:val="2F24BDA6"/>
    <w:rsid w:val="32D01941"/>
    <w:rsid w:val="35329599"/>
    <w:rsid w:val="36BDB3DC"/>
    <w:rsid w:val="39634E8B"/>
    <w:rsid w:val="39F650BD"/>
    <w:rsid w:val="3B2FF963"/>
    <w:rsid w:val="3B92211E"/>
    <w:rsid w:val="3CBD3524"/>
    <w:rsid w:val="3DA6FE95"/>
    <w:rsid w:val="3DDABAAD"/>
    <w:rsid w:val="40DE9F57"/>
    <w:rsid w:val="4180CDE1"/>
    <w:rsid w:val="4197F54B"/>
    <w:rsid w:val="462CC657"/>
    <w:rsid w:val="48F4E0C6"/>
    <w:rsid w:val="4AB4C14C"/>
    <w:rsid w:val="4BA4E5D0"/>
    <w:rsid w:val="4ECDAEB4"/>
    <w:rsid w:val="4F73867B"/>
    <w:rsid w:val="4F75B227"/>
    <w:rsid w:val="516F7DBC"/>
    <w:rsid w:val="5563213C"/>
    <w:rsid w:val="55BF4644"/>
    <w:rsid w:val="55DFBC1F"/>
    <w:rsid w:val="56E16764"/>
    <w:rsid w:val="57636D2D"/>
    <w:rsid w:val="587490FA"/>
    <w:rsid w:val="5A279D48"/>
    <w:rsid w:val="5A57DD68"/>
    <w:rsid w:val="5B763FFD"/>
    <w:rsid w:val="5C29621F"/>
    <w:rsid w:val="5D3D0A97"/>
    <w:rsid w:val="5EC7785B"/>
    <w:rsid w:val="5F5DDBB3"/>
    <w:rsid w:val="600C4ED9"/>
    <w:rsid w:val="614E1772"/>
    <w:rsid w:val="63103252"/>
    <w:rsid w:val="639BE59D"/>
    <w:rsid w:val="65CD1D37"/>
    <w:rsid w:val="66D3865F"/>
    <w:rsid w:val="682E0EB8"/>
    <w:rsid w:val="6836200E"/>
    <w:rsid w:val="68BC1E04"/>
    <w:rsid w:val="69654F5A"/>
    <w:rsid w:val="6B1B4437"/>
    <w:rsid w:val="6D279CB0"/>
    <w:rsid w:val="6D3D0667"/>
    <w:rsid w:val="6E63DF32"/>
    <w:rsid w:val="7074A729"/>
    <w:rsid w:val="713486C6"/>
    <w:rsid w:val="7309FBF9"/>
    <w:rsid w:val="73C16B4B"/>
    <w:rsid w:val="74FB83F1"/>
    <w:rsid w:val="75A7D8B0"/>
    <w:rsid w:val="75E2A989"/>
    <w:rsid w:val="78799C88"/>
    <w:rsid w:val="791A4A4B"/>
    <w:rsid w:val="79D4DE94"/>
    <w:rsid w:val="7C51EB0D"/>
    <w:rsid w:val="7DA7D2F8"/>
    <w:rsid w:val="7FE2B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EBF58"/>
  <w15:chartTrackingRefBased/>
  <w15:docId w15:val="{C292F9DD-A4B8-4352-89D5-F1137A41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6CF"/>
    <w:pPr>
      <w:ind w:left="720"/>
      <w:contextualSpacing/>
    </w:pPr>
  </w:style>
  <w:style w:type="paragraph" w:styleId="Header">
    <w:name w:val="header"/>
    <w:basedOn w:val="Normal"/>
    <w:link w:val="HeaderChar"/>
    <w:uiPriority w:val="99"/>
    <w:unhideWhenUsed/>
    <w:rsid w:val="00906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A7B"/>
  </w:style>
  <w:style w:type="paragraph" w:styleId="Footer">
    <w:name w:val="footer"/>
    <w:basedOn w:val="Normal"/>
    <w:link w:val="FooterChar"/>
    <w:uiPriority w:val="99"/>
    <w:unhideWhenUsed/>
    <w:rsid w:val="00906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A7B"/>
  </w:style>
  <w:style w:type="table" w:styleId="TableGrid">
    <w:name w:val="Table Grid"/>
    <w:basedOn w:val="TableNormal"/>
    <w:uiPriority w:val="39"/>
    <w:rsid w:val="0086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81AE79E59359499CA5C3FE7A4E81D6" ma:contentTypeVersion="12" ma:contentTypeDescription="Create a new document." ma:contentTypeScope="" ma:versionID="51a9a3df62c4e7fa13288f38a8ab75f3">
  <xsd:schema xmlns:xsd="http://www.w3.org/2001/XMLSchema" xmlns:xs="http://www.w3.org/2001/XMLSchema" xmlns:p="http://schemas.microsoft.com/office/2006/metadata/properties" xmlns:ns3="73ec0bc7-c37e-4b72-b3bc-6ce958c0a6ed" xmlns:ns4="1b0bc5f4-5ea8-4615-b838-ee9e4acd8777" targetNamespace="http://schemas.microsoft.com/office/2006/metadata/properties" ma:root="true" ma:fieldsID="2f8b1b3d7af8ca4574957e942beb7761" ns3:_="" ns4:_="">
    <xsd:import namespace="73ec0bc7-c37e-4b72-b3bc-6ce958c0a6ed"/>
    <xsd:import namespace="1b0bc5f4-5ea8-4615-b838-ee9e4acd8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c0bc7-c37e-4b72-b3bc-6ce958c0a6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bc5f4-5ea8-4615-b838-ee9e4acd877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8BA4F-60FC-4C01-B0CF-959E1B3F94A8}">
  <ds:schemaRefs>
    <ds:schemaRef ds:uri="http://schemas.openxmlformats.org/officeDocument/2006/bibliography"/>
  </ds:schemaRefs>
</ds:datastoreItem>
</file>

<file path=customXml/itemProps2.xml><?xml version="1.0" encoding="utf-8"?>
<ds:datastoreItem xmlns:ds="http://schemas.openxmlformats.org/officeDocument/2006/customXml" ds:itemID="{267DD469-054A-43CA-933F-75A23D9339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D26AE0-B1D9-4522-B076-A32BF06C0709}">
  <ds:schemaRefs>
    <ds:schemaRef ds:uri="http://schemas.microsoft.com/sharepoint/v3/contenttype/forms"/>
  </ds:schemaRefs>
</ds:datastoreItem>
</file>

<file path=customXml/itemProps4.xml><?xml version="1.0" encoding="utf-8"?>
<ds:datastoreItem xmlns:ds="http://schemas.openxmlformats.org/officeDocument/2006/customXml" ds:itemID="{13201BBC-363F-434D-B731-9A8F2CC7B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c0bc7-c37e-4b72-b3bc-6ce958c0a6ed"/>
    <ds:schemaRef ds:uri="1b0bc5f4-5ea8-4615-b838-ee9e4acd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 Lehr</dc:creator>
  <cp:keywords/>
  <dc:description/>
  <cp:lastModifiedBy>Andrea C Klimt</cp:lastModifiedBy>
  <cp:revision>3</cp:revision>
  <cp:lastPrinted>2021-03-31T17:37:00Z</cp:lastPrinted>
  <dcterms:created xsi:type="dcterms:W3CDTF">2021-04-17T20:27:00Z</dcterms:created>
  <dcterms:modified xsi:type="dcterms:W3CDTF">2021-04-17T20:31:00Z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0x010100D181AE79E59359499CA5C3FE7A4E81D6</vt:lpwstr>
  </property>
</Properties>
</file>